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7802704C" w:rsidR="001D32DF" w:rsidRPr="00296174" w:rsidRDefault="001D32DF" w:rsidP="00296174">
      <w:pPr>
        <w:ind w:left="426" w:right="-17"/>
        <w:jc w:val="center"/>
        <w:rPr>
          <w:rFonts w:ascii="Arial" w:hAnsi="Arial" w:cs="Arial"/>
          <w:b/>
        </w:rPr>
      </w:pPr>
      <w:bookmarkStart w:id="0" w:name="_Hlk142658039"/>
      <w:r w:rsidRPr="00296174">
        <w:rPr>
          <w:rFonts w:ascii="Arial" w:hAnsi="Arial" w:cs="Arial"/>
          <w:b/>
        </w:rPr>
        <w:t>ANEXO V</w:t>
      </w:r>
      <w:r w:rsidR="00FF2E17" w:rsidRPr="00296174">
        <w:rPr>
          <w:rFonts w:ascii="Arial" w:hAnsi="Arial" w:cs="Arial"/>
          <w:b/>
        </w:rPr>
        <w:t>I</w:t>
      </w:r>
    </w:p>
    <w:p w14:paraId="46B64F96" w14:textId="77777777" w:rsidR="001D32DF" w:rsidRPr="009872FB" w:rsidRDefault="001D32DF" w:rsidP="001D32DF">
      <w:pPr>
        <w:ind w:left="426" w:right="-17"/>
        <w:jc w:val="center"/>
        <w:rPr>
          <w:rFonts w:ascii="Arial" w:hAnsi="Arial" w:cs="Arial"/>
          <w:b/>
        </w:rPr>
      </w:pPr>
    </w:p>
    <w:p w14:paraId="379AD05E" w14:textId="77777777" w:rsidR="00296174" w:rsidRDefault="001D32DF" w:rsidP="00296174">
      <w:pPr>
        <w:ind w:left="426" w:right="-17"/>
        <w:jc w:val="center"/>
        <w:rPr>
          <w:rFonts w:ascii="Arial" w:hAnsi="Arial" w:cs="Arial"/>
          <w:b/>
        </w:rPr>
      </w:pPr>
      <w:r w:rsidRPr="009872FB">
        <w:rPr>
          <w:rFonts w:ascii="Arial" w:hAnsi="Arial" w:cs="Arial"/>
          <w:b/>
        </w:rPr>
        <w:t xml:space="preserve">MINUTA DE TERMO DE CONTRATO DE </w:t>
      </w:r>
      <w:r w:rsidR="00296174">
        <w:rPr>
          <w:rFonts w:ascii="Arial" w:hAnsi="Arial" w:cs="Arial"/>
          <w:b/>
        </w:rPr>
        <w:t>SERVIÇOS</w:t>
      </w:r>
      <w:bookmarkEnd w:id="0"/>
    </w:p>
    <w:p w14:paraId="177EBF7D" w14:textId="77777777" w:rsidR="00296174" w:rsidRDefault="00296174" w:rsidP="00296174">
      <w:pPr>
        <w:ind w:left="426" w:right="-17"/>
        <w:jc w:val="center"/>
        <w:rPr>
          <w:rFonts w:ascii="Arial" w:hAnsi="Arial" w:cs="Arial"/>
          <w:b/>
        </w:rPr>
      </w:pPr>
    </w:p>
    <w:p w14:paraId="2AB63220" w14:textId="77777777" w:rsidR="00296174" w:rsidRDefault="00296174" w:rsidP="00296174">
      <w:pPr>
        <w:ind w:left="4253" w:right="-17"/>
        <w:jc w:val="both"/>
        <w:rPr>
          <w:rFonts w:ascii="Arial" w:hAnsi="Arial" w:cs="Arial"/>
          <w:b/>
        </w:rPr>
      </w:pPr>
    </w:p>
    <w:p w14:paraId="1EADE88E" w14:textId="7484EE48" w:rsidR="001D32DF" w:rsidRDefault="009872FB" w:rsidP="00296174">
      <w:pPr>
        <w:ind w:left="4253" w:right="-17"/>
        <w:jc w:val="both"/>
        <w:rPr>
          <w:rFonts w:ascii="Arial" w:hAnsi="Arial" w:cs="Arial"/>
          <w:b/>
        </w:rPr>
      </w:pPr>
      <w:r w:rsidRPr="009872FB">
        <w:rPr>
          <w:rFonts w:ascii="Arial" w:hAnsi="Arial" w:cs="Arial"/>
          <w:b/>
        </w:rPr>
        <w:t>CONTRATO ADMINISTRATIVO</w:t>
      </w:r>
      <w:r w:rsidR="001D32DF" w:rsidRPr="009872FB">
        <w:rPr>
          <w:rFonts w:ascii="Arial" w:hAnsi="Arial" w:cs="Arial"/>
          <w:b/>
        </w:rPr>
        <w:t xml:space="preserve"> </w:t>
      </w:r>
      <w:bookmarkStart w:id="1" w:name="_Hlk142658004"/>
      <w:r w:rsidR="001D32DF" w:rsidRPr="009872FB">
        <w:rPr>
          <w:rFonts w:ascii="Arial" w:hAnsi="Arial" w:cs="Arial"/>
          <w:b/>
        </w:rPr>
        <w:t xml:space="preserve">Nº ......../...., </w:t>
      </w:r>
      <w:bookmarkStart w:id="2" w:name="_Hlk142657986"/>
      <w:r w:rsidR="001D32DF" w:rsidRPr="009872FB">
        <w:rPr>
          <w:rFonts w:ascii="Arial" w:hAnsi="Arial" w:cs="Arial"/>
          <w:b/>
        </w:rPr>
        <w:t xml:space="preserve">QUE FAZEM ENTRE SI O </w:t>
      </w:r>
      <w:r w:rsidR="001D32DF" w:rsidRPr="00296174">
        <w:rPr>
          <w:rFonts w:ascii="Arial" w:hAnsi="Arial" w:cs="Arial"/>
          <w:b/>
        </w:rPr>
        <w:t xml:space="preserve">MUNICÍPIO DE NOVA FRIBURGO </w:t>
      </w:r>
      <w:r w:rsidR="001D32DF" w:rsidRPr="009872FB">
        <w:rPr>
          <w:rFonts w:ascii="Arial" w:hAnsi="Arial" w:cs="Arial"/>
          <w:b/>
        </w:rPr>
        <w:t>E A EMPRESA</w:t>
      </w:r>
      <w:bookmarkEnd w:id="2"/>
      <w:r w:rsidR="001D32DF" w:rsidRPr="009872FB">
        <w:rPr>
          <w:rFonts w:ascii="Arial" w:hAnsi="Arial" w:cs="Arial"/>
          <w:b/>
        </w:rPr>
        <w:t xml:space="preserve">............................................... </w:t>
      </w:r>
    </w:p>
    <w:p w14:paraId="4C40076A" w14:textId="77777777" w:rsidR="009872FB" w:rsidRPr="009872FB" w:rsidRDefault="009872FB" w:rsidP="001D32DF">
      <w:pPr>
        <w:spacing w:line="276" w:lineRule="auto"/>
        <w:ind w:left="5103" w:right="-17"/>
        <w:jc w:val="both"/>
        <w:rPr>
          <w:rFonts w:ascii="Arial" w:hAnsi="Arial" w:cs="Arial"/>
          <w:b/>
        </w:rPr>
      </w:pPr>
    </w:p>
    <w:bookmarkEnd w:id="1"/>
    <w:p w14:paraId="6E21BCF7" w14:textId="793F42FB" w:rsidR="001D4AC3" w:rsidRPr="009872FB" w:rsidRDefault="001D4AC3" w:rsidP="00D5096A">
      <w:pPr>
        <w:pStyle w:val="NormalWeb"/>
        <w:spacing w:line="276" w:lineRule="auto"/>
        <w:jc w:val="both"/>
        <w:rPr>
          <w:rFonts w:ascii="Arial" w:hAnsi="Arial" w:cs="Arial"/>
          <w:sz w:val="22"/>
          <w:szCs w:val="22"/>
        </w:rPr>
      </w:pPr>
      <w:r w:rsidRPr="009872FB">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9872FB">
        <w:rPr>
          <w:rFonts w:ascii="Arial" w:hAnsi="Arial" w:cs="Arial"/>
          <w:sz w:val="22"/>
          <w:szCs w:val="22"/>
        </w:rPr>
        <w:t xml:space="preserve">JOHNNY MAYCON CORDEIRO RIBEIRO, </w:t>
      </w:r>
      <w:r w:rsidR="009872FB" w:rsidRPr="009872FB">
        <w:rPr>
          <w:rFonts w:ascii="Arial" w:hAnsi="Arial" w:cs="Arial"/>
          <w:sz w:val="22"/>
          <w:szCs w:val="22"/>
          <w:lang w:val="pt-PT"/>
        </w:rPr>
        <w:t>nomeado(a) pela Portaria nº ......, de ..... de ..................... de 20..., publicada no</w:t>
      </w:r>
      <w:r w:rsidR="009872FB" w:rsidRPr="009872FB">
        <w:rPr>
          <w:rFonts w:ascii="Arial" w:hAnsi="Arial" w:cs="Arial"/>
          <w:i/>
          <w:iCs/>
          <w:sz w:val="22"/>
          <w:szCs w:val="22"/>
          <w:lang w:val="pt-PT"/>
        </w:rPr>
        <w:t xml:space="preserve"> DO</w:t>
      </w:r>
      <w:r w:rsidR="00510C82">
        <w:rPr>
          <w:rFonts w:ascii="Arial" w:hAnsi="Arial" w:cs="Arial"/>
          <w:i/>
          <w:iCs/>
          <w:sz w:val="22"/>
          <w:szCs w:val="22"/>
          <w:lang w:val="pt-PT"/>
        </w:rPr>
        <w:t>ENF</w:t>
      </w:r>
      <w:r w:rsidR="009872FB" w:rsidRPr="009872FB">
        <w:rPr>
          <w:rFonts w:ascii="Arial" w:hAnsi="Arial" w:cs="Arial"/>
          <w:i/>
          <w:iCs/>
          <w:sz w:val="22"/>
          <w:szCs w:val="22"/>
          <w:lang w:val="pt-PT"/>
        </w:rPr>
        <w:t xml:space="preserve"> </w:t>
      </w:r>
      <w:r w:rsidR="009872FB" w:rsidRPr="009872FB">
        <w:rPr>
          <w:rFonts w:ascii="Arial" w:hAnsi="Arial" w:cs="Arial"/>
          <w:sz w:val="22"/>
          <w:szCs w:val="22"/>
          <w:lang w:val="pt-PT"/>
        </w:rPr>
        <w:t xml:space="preserve">de ..... de ............... de ..........., portador da Matrícula Funcional nº .........., </w:t>
      </w:r>
      <w:r w:rsidR="000E6DAE" w:rsidRPr="009872FB">
        <w:rPr>
          <w:rFonts w:ascii="Arial" w:hAnsi="Arial" w:cs="Arial"/>
          <w:sz w:val="22"/>
          <w:szCs w:val="22"/>
        </w:rPr>
        <w:t xml:space="preserve">inscrito no CPF sob o nº </w:t>
      </w:r>
      <w:r w:rsidR="00BA2AC6" w:rsidRPr="00B0084D">
        <w:rPr>
          <w:rFonts w:ascii="Arial" w:hAnsi="Arial" w:cs="Arial"/>
          <w:bCs/>
          <w:sz w:val="22"/>
          <w:szCs w:val="22"/>
        </w:rPr>
        <w:t>.........................................</w:t>
      </w:r>
      <w:r w:rsidRPr="00B0084D">
        <w:rPr>
          <w:rFonts w:ascii="Arial" w:hAnsi="Arial" w:cs="Arial"/>
          <w:bCs/>
          <w:sz w:val="22"/>
          <w:szCs w:val="22"/>
        </w:rPr>
        <w:t>,</w:t>
      </w:r>
      <w:r w:rsidRPr="009872FB">
        <w:rPr>
          <w:rFonts w:ascii="Arial" w:hAnsi="Arial" w:cs="Arial"/>
          <w:sz w:val="22"/>
          <w:szCs w:val="22"/>
        </w:rPr>
        <w:t xml:space="preserve"> doravante denominado CONTRATANTE, e o(a) .............................. inscrito(a) no CNPJ/MF sob o nº ............................, sediado(a) na ..................................., doravante designada CONTRATAD</w:t>
      </w:r>
      <w:r w:rsidR="009872FB" w:rsidRPr="009872FB">
        <w:rPr>
          <w:rFonts w:ascii="Arial" w:hAnsi="Arial" w:cs="Arial"/>
          <w:sz w:val="22"/>
          <w:szCs w:val="22"/>
        </w:rPr>
        <w:t>O</w:t>
      </w:r>
      <w:r w:rsidRPr="009872FB">
        <w:rPr>
          <w:rFonts w:ascii="Arial" w:hAnsi="Arial" w:cs="Arial"/>
          <w:sz w:val="22"/>
          <w:szCs w:val="22"/>
        </w:rPr>
        <w:t>, neste ato representad</w:t>
      </w:r>
      <w:r w:rsidR="009872FB" w:rsidRPr="009872FB">
        <w:rPr>
          <w:rFonts w:ascii="Arial" w:hAnsi="Arial" w:cs="Arial"/>
          <w:sz w:val="22"/>
          <w:szCs w:val="22"/>
        </w:rPr>
        <w:t xml:space="preserve">o(a) </w:t>
      </w:r>
      <w:r w:rsidRPr="009872FB">
        <w:rPr>
          <w:rFonts w:ascii="Arial" w:hAnsi="Arial" w:cs="Arial"/>
          <w:sz w:val="22"/>
          <w:szCs w:val="22"/>
        </w:rPr>
        <w:t xml:space="preserve"> </w:t>
      </w:r>
      <w:r w:rsidR="009872FB" w:rsidRPr="009872FB">
        <w:rPr>
          <w:rFonts w:ascii="Arial" w:hAnsi="Arial" w:cs="Arial"/>
          <w:sz w:val="22"/>
          <w:szCs w:val="22"/>
        </w:rPr>
        <w:t>por</w:t>
      </w:r>
      <w:r w:rsidRPr="009872FB">
        <w:rPr>
          <w:rFonts w:ascii="Arial" w:hAnsi="Arial" w:cs="Arial"/>
          <w:sz w:val="22"/>
          <w:szCs w:val="22"/>
        </w:rPr>
        <w:t xml:space="preserve"> .....................</w:t>
      </w:r>
      <w:r w:rsidR="009872FB" w:rsidRPr="009872FB">
        <w:rPr>
          <w:rFonts w:ascii="Arial" w:hAnsi="Arial" w:cs="Arial"/>
          <w:sz w:val="22"/>
          <w:szCs w:val="22"/>
          <w:lang w:val="pt-PT"/>
        </w:rPr>
        <w:t xml:space="preserve"> (nome e função no contratado)</w:t>
      </w:r>
      <w:r w:rsidRPr="009872FB">
        <w:rPr>
          <w:rFonts w:ascii="Arial" w:hAnsi="Arial" w:cs="Arial"/>
          <w:sz w:val="22"/>
          <w:szCs w:val="22"/>
        </w:rPr>
        <w:t>, portador(a) da Carteira de Identidade nº ................., expedida pela (o) .................., e CPF nº .........................,</w:t>
      </w:r>
      <w:r w:rsidR="009872FB" w:rsidRPr="009872FB">
        <w:rPr>
          <w:rFonts w:ascii="Arial" w:hAnsi="Arial" w:cs="Arial"/>
          <w:sz w:val="22"/>
          <w:szCs w:val="22"/>
        </w:rPr>
        <w:t xml:space="preserve"> </w:t>
      </w:r>
      <w:r w:rsidR="009872FB" w:rsidRPr="009872FB">
        <w:rPr>
          <w:rFonts w:ascii="Arial" w:hAnsi="Arial" w:cs="Arial"/>
          <w:i/>
          <w:iCs/>
          <w:sz w:val="22"/>
          <w:szCs w:val="22"/>
          <w:lang w:val="pt-PT"/>
        </w:rPr>
        <w:t xml:space="preserve">conforme atos constitutivos da empresa </w:t>
      </w:r>
      <w:r w:rsidR="009872FB" w:rsidRPr="009872FB">
        <w:rPr>
          <w:rFonts w:ascii="Arial" w:hAnsi="Arial" w:cs="Arial"/>
          <w:b/>
          <w:bCs/>
          <w:i/>
          <w:iCs/>
          <w:sz w:val="22"/>
          <w:szCs w:val="22"/>
          <w:lang w:val="pt-PT"/>
        </w:rPr>
        <w:t>OU</w:t>
      </w:r>
      <w:r w:rsidR="009872FB" w:rsidRPr="009872FB">
        <w:rPr>
          <w:rFonts w:ascii="Arial" w:hAnsi="Arial" w:cs="Arial"/>
          <w:i/>
          <w:iCs/>
          <w:sz w:val="22"/>
          <w:szCs w:val="22"/>
          <w:lang w:val="pt-PT"/>
        </w:rPr>
        <w:t xml:space="preserve"> </w:t>
      </w:r>
      <w:r w:rsidR="009872FB" w:rsidRPr="00851457">
        <w:rPr>
          <w:rFonts w:ascii="Arial" w:hAnsi="Arial" w:cs="Arial"/>
          <w:i/>
          <w:iCs/>
          <w:sz w:val="22"/>
          <w:szCs w:val="22"/>
          <w:lang w:val="pt-PT"/>
        </w:rPr>
        <w:t>procuração apresentada nos autos</w:t>
      </w:r>
      <w:r w:rsidRPr="00851457">
        <w:rPr>
          <w:rFonts w:ascii="Arial" w:hAnsi="Arial" w:cs="Arial"/>
          <w:sz w:val="22"/>
          <w:szCs w:val="22"/>
        </w:rPr>
        <w:t xml:space="preserve"> tendo em vista o que consta no </w:t>
      </w:r>
      <w:r w:rsidR="005466C3" w:rsidRPr="00851457">
        <w:rPr>
          <w:rFonts w:ascii="Arial" w:hAnsi="Arial" w:cs="Arial"/>
          <w:b/>
          <w:bCs/>
          <w:sz w:val="22"/>
          <w:szCs w:val="22"/>
        </w:rPr>
        <w:t xml:space="preserve">Processo Administrativo nº </w:t>
      </w:r>
      <w:r w:rsidR="00851457" w:rsidRPr="00851457">
        <w:rPr>
          <w:rFonts w:ascii="Arial" w:hAnsi="Arial" w:cs="Arial"/>
          <w:b/>
          <w:bCs/>
          <w:sz w:val="22"/>
          <w:szCs w:val="22"/>
        </w:rPr>
        <w:t>30.464/2025</w:t>
      </w:r>
      <w:r w:rsidR="00776D41" w:rsidRPr="00851457">
        <w:rPr>
          <w:rFonts w:ascii="Arial" w:hAnsi="Arial" w:cs="Arial"/>
          <w:b/>
          <w:bCs/>
          <w:sz w:val="22"/>
          <w:szCs w:val="22"/>
        </w:rPr>
        <w:t>,</w:t>
      </w:r>
      <w:r w:rsidR="005466C3" w:rsidRPr="00851457">
        <w:rPr>
          <w:rFonts w:ascii="Arial" w:hAnsi="Arial" w:cs="Arial"/>
          <w:b/>
          <w:bCs/>
          <w:sz w:val="22"/>
          <w:szCs w:val="22"/>
        </w:rPr>
        <w:t xml:space="preserve"> </w:t>
      </w:r>
      <w:r w:rsidRPr="00851457">
        <w:rPr>
          <w:rFonts w:ascii="Arial" w:hAnsi="Arial" w:cs="Arial"/>
          <w:sz w:val="22"/>
          <w:szCs w:val="22"/>
        </w:rPr>
        <w:t xml:space="preserve">e em observância às disposições da Lei nº </w:t>
      </w:r>
      <w:r w:rsidR="00F232EF" w:rsidRPr="00851457">
        <w:rPr>
          <w:rFonts w:ascii="Arial" w:hAnsi="Arial" w:cs="Arial"/>
          <w:sz w:val="22"/>
          <w:szCs w:val="22"/>
        </w:rPr>
        <w:t xml:space="preserve">14.133, </w:t>
      </w:r>
      <w:r w:rsidR="009872FB" w:rsidRPr="00851457">
        <w:rPr>
          <w:rFonts w:ascii="Arial" w:hAnsi="Arial" w:cs="Arial"/>
          <w:sz w:val="22"/>
          <w:szCs w:val="22"/>
        </w:rPr>
        <w:t xml:space="preserve">de 1º de abril </w:t>
      </w:r>
      <w:r w:rsidR="00F232EF" w:rsidRPr="00851457">
        <w:rPr>
          <w:rFonts w:ascii="Arial" w:hAnsi="Arial" w:cs="Arial"/>
          <w:sz w:val="22"/>
          <w:szCs w:val="22"/>
        </w:rPr>
        <w:t>de 2021</w:t>
      </w:r>
      <w:r w:rsidR="0050761F" w:rsidRPr="00851457">
        <w:rPr>
          <w:rFonts w:ascii="Arial" w:hAnsi="Arial" w:cs="Arial"/>
          <w:sz w:val="22"/>
          <w:szCs w:val="22"/>
        </w:rPr>
        <w:t xml:space="preserve"> </w:t>
      </w:r>
      <w:r w:rsidR="0050761F" w:rsidRPr="00851457">
        <w:rPr>
          <w:rFonts w:ascii="Arial" w:hAnsi="Arial" w:cs="Arial"/>
          <w:sz w:val="22"/>
          <w:szCs w:val="22"/>
          <w:lang w:val="pt-PT"/>
        </w:rPr>
        <w:t xml:space="preserve">e </w:t>
      </w:r>
      <w:r w:rsidR="009872FB" w:rsidRPr="00851457">
        <w:rPr>
          <w:rFonts w:ascii="Arial" w:hAnsi="Arial" w:cs="Arial"/>
          <w:sz w:val="22"/>
          <w:szCs w:val="22"/>
          <w:lang w:val="pt-PT"/>
        </w:rPr>
        <w:t>demais legislações aplicáveis</w:t>
      </w:r>
      <w:r w:rsidR="006306EF" w:rsidRPr="00851457">
        <w:rPr>
          <w:rFonts w:ascii="Arial" w:hAnsi="Arial" w:cs="Arial"/>
          <w:sz w:val="22"/>
          <w:szCs w:val="22"/>
        </w:rPr>
        <w:t>,</w:t>
      </w:r>
      <w:r w:rsidRPr="00851457">
        <w:rPr>
          <w:rFonts w:ascii="Arial" w:hAnsi="Arial" w:cs="Arial"/>
          <w:i/>
          <w:sz w:val="22"/>
          <w:szCs w:val="22"/>
        </w:rPr>
        <w:t xml:space="preserve"> </w:t>
      </w:r>
      <w:r w:rsidRPr="00851457">
        <w:rPr>
          <w:rFonts w:ascii="Arial" w:hAnsi="Arial" w:cs="Arial"/>
          <w:sz w:val="22"/>
          <w:szCs w:val="22"/>
        </w:rPr>
        <w:t xml:space="preserve">resolvem celebrar o presente Termo de Contrato, decorrente do </w:t>
      </w:r>
      <w:r w:rsidR="005466C3" w:rsidRPr="00851457">
        <w:rPr>
          <w:rFonts w:ascii="Arial" w:hAnsi="Arial" w:cs="Arial"/>
          <w:b/>
          <w:bCs/>
          <w:sz w:val="22"/>
          <w:szCs w:val="22"/>
        </w:rPr>
        <w:t>Pregão Eletrônico</w:t>
      </w:r>
      <w:r w:rsidR="000B23ED" w:rsidRPr="00851457">
        <w:rPr>
          <w:rFonts w:ascii="Arial" w:hAnsi="Arial" w:cs="Arial"/>
          <w:b/>
          <w:bCs/>
          <w:sz w:val="22"/>
          <w:szCs w:val="22"/>
        </w:rPr>
        <w:t xml:space="preserve"> </w:t>
      </w:r>
      <w:r w:rsidR="005466C3" w:rsidRPr="00851457">
        <w:rPr>
          <w:rFonts w:ascii="Arial" w:hAnsi="Arial" w:cs="Arial"/>
          <w:b/>
          <w:bCs/>
          <w:sz w:val="22"/>
          <w:szCs w:val="22"/>
        </w:rPr>
        <w:t xml:space="preserve">nº </w:t>
      </w:r>
      <w:r w:rsidR="00851457" w:rsidRPr="00851457">
        <w:rPr>
          <w:rFonts w:ascii="Arial" w:hAnsi="Arial" w:cs="Arial"/>
          <w:b/>
          <w:bCs/>
          <w:sz w:val="22"/>
          <w:szCs w:val="22"/>
        </w:rPr>
        <w:t>90.157/2025</w:t>
      </w:r>
      <w:r w:rsidRPr="00851457">
        <w:rPr>
          <w:rFonts w:ascii="Arial" w:hAnsi="Arial" w:cs="Arial"/>
          <w:sz w:val="22"/>
          <w:szCs w:val="22"/>
        </w:rPr>
        <w:t xml:space="preserve">, mediante as cláusulas </w:t>
      </w:r>
      <w:r w:rsidRPr="009872FB">
        <w:rPr>
          <w:rFonts w:ascii="Arial" w:hAnsi="Arial" w:cs="Arial"/>
          <w:sz w:val="22"/>
          <w:szCs w:val="22"/>
        </w:rPr>
        <w:t>e condições a seguir enunciadas.</w:t>
      </w:r>
    </w:p>
    <w:p w14:paraId="15D1FBCC" w14:textId="6873A9E1" w:rsidR="009872FB" w:rsidRPr="00DB1B3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DB1B33">
        <w:rPr>
          <w:rFonts w:ascii="Arial" w:eastAsiaTheme="majorEastAsia" w:hAnsi="Arial" w:cs="Arial"/>
          <w:b/>
          <w:bCs/>
          <w:lang w:val="pt-BR" w:eastAsia="pt-BR"/>
        </w:rPr>
        <w:t>CLÁUSULA PRIMEIRA – OBJETO</w:t>
      </w:r>
      <w:r w:rsidR="009872FB" w:rsidRPr="00DB1B33">
        <w:rPr>
          <w:rFonts w:ascii="Arial" w:eastAsiaTheme="majorEastAsia" w:hAnsi="Arial" w:cs="Arial"/>
          <w:b/>
          <w:bCs/>
          <w:lang w:val="pt-BR" w:eastAsia="pt-BR"/>
        </w:rPr>
        <w:t xml:space="preserve"> (art. 92, I e II)</w:t>
      </w:r>
    </w:p>
    <w:p w14:paraId="6EF57C0A" w14:textId="051475B8" w:rsidR="001D32DF"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DB1B33">
        <w:rPr>
          <w:rFonts w:ascii="Arial" w:hAnsi="Arial" w:cs="Arial"/>
          <w:bCs/>
          <w:iCs/>
        </w:rPr>
        <w:t xml:space="preserve"> O objeto do presente instrumento é a </w:t>
      </w:r>
      <w:r w:rsidR="00851457" w:rsidRPr="00851457">
        <w:rPr>
          <w:rFonts w:ascii="Arial" w:eastAsia="Times New Roman" w:hAnsi="Arial" w:cs="Arial"/>
          <w:b/>
          <w:bCs/>
          <w:lang w:val="pt-BR" w:eastAsia="pt-BR"/>
        </w:rPr>
        <w:t>CONTRATAÇÃO DE EMPRESA ESPECIALIZADA NA PRESTAÇÃO DE SERVIÇOS DE FORNECIMENTO DE CARTÃO MAGNÉTICO COM CHIP, COM FUNÇÃO DE VALE-ALIMENTAÇÃO (CARTÃO DE NATAL), com entrega de cartões físicos bloqueados, com senha individual, por secretaria e em ordem alfabética, aos servidores da Prefeitura Municipal de Nova Friburgo/RJ</w:t>
      </w:r>
      <w:r w:rsidRPr="00DB1B33">
        <w:rPr>
          <w:rFonts w:ascii="Arial" w:hAnsi="Arial" w:cs="Arial"/>
          <w:bCs/>
          <w:iCs/>
        </w:rPr>
        <w:t xml:space="preserve">, nas condições estabelecidas no Termo de Referência </w:t>
      </w:r>
      <w:r w:rsidR="005466C3" w:rsidRPr="00DB1B33">
        <w:rPr>
          <w:rFonts w:ascii="Arial" w:hAnsi="Arial" w:cs="Arial"/>
          <w:bCs/>
          <w:iCs/>
        </w:rPr>
        <w:t xml:space="preserve">– </w:t>
      </w:r>
      <w:r w:rsidRPr="00DB1B33">
        <w:rPr>
          <w:rFonts w:ascii="Arial" w:hAnsi="Arial" w:cs="Arial"/>
          <w:bCs/>
          <w:iCs/>
        </w:rPr>
        <w:t>Anexo</w:t>
      </w:r>
      <w:r w:rsidR="005466C3" w:rsidRPr="00DB1B33">
        <w:rPr>
          <w:rFonts w:ascii="Arial" w:hAnsi="Arial" w:cs="Arial"/>
          <w:bCs/>
          <w:iCs/>
        </w:rPr>
        <w:t xml:space="preserve"> I do edital.</w:t>
      </w:r>
    </w:p>
    <w:p w14:paraId="68482778" w14:textId="2B17B578" w:rsidR="005E2922" w:rsidRPr="00DB1B3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DB1B33">
        <w:rPr>
          <w:rFonts w:ascii="Arial" w:hAnsi="Arial" w:cs="Arial"/>
          <w:iCs/>
        </w:rPr>
        <w:t>Objeto da contratação</w:t>
      </w:r>
      <w:r w:rsidR="001D32DF" w:rsidRPr="00DB1B3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9872FB"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ITEM</w:t>
            </w:r>
          </w:p>
        </w:tc>
        <w:tc>
          <w:tcPr>
            <w:tcW w:w="606" w:type="pct"/>
            <w:vMerge w:val="restart"/>
            <w:shd w:val="clear" w:color="auto" w:fill="D8D8D8"/>
            <w:vAlign w:val="center"/>
          </w:tcPr>
          <w:p w14:paraId="69F0C268" w14:textId="39A0B40B" w:rsidR="00510C82" w:rsidRPr="009872FB" w:rsidRDefault="00510C82" w:rsidP="008743A2">
            <w:pPr>
              <w:pStyle w:val="PargrafodaLista"/>
              <w:ind w:left="0"/>
              <w:jc w:val="center"/>
              <w:rPr>
                <w:rFonts w:ascii="Arial" w:hAnsi="Arial" w:cs="Arial"/>
                <w:b/>
              </w:rPr>
            </w:pPr>
            <w:r>
              <w:rPr>
                <w:rFonts w:ascii="Arial" w:hAnsi="Arial" w:cs="Arial"/>
                <w:b/>
              </w:rPr>
              <w:t>CATSER</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9872FB" w:rsidRDefault="002A5731" w:rsidP="008743A2">
            <w:pPr>
              <w:pStyle w:val="PargrafodaLista"/>
              <w:ind w:left="0"/>
              <w:jc w:val="center"/>
              <w:rPr>
                <w:rFonts w:ascii="Arial" w:hAnsi="Arial" w:cs="Arial"/>
                <w:b/>
              </w:rPr>
            </w:pPr>
            <w:r>
              <w:rPr>
                <w:rFonts w:ascii="Arial" w:hAnsi="Arial" w:cs="Arial"/>
                <w:b/>
              </w:rPr>
              <w:t>VALOR</w:t>
            </w:r>
          </w:p>
        </w:tc>
      </w:tr>
      <w:tr w:rsidR="00510C82" w:rsidRPr="009872FB"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9872FB" w:rsidRDefault="00510C82" w:rsidP="008743A2">
            <w:pPr>
              <w:rPr>
                <w:rFonts w:ascii="Arial" w:hAnsi="Arial" w:cs="Arial"/>
              </w:rPr>
            </w:pPr>
          </w:p>
        </w:tc>
        <w:tc>
          <w:tcPr>
            <w:tcW w:w="606" w:type="pct"/>
            <w:vMerge/>
            <w:shd w:val="clear" w:color="auto" w:fill="D8D8D8"/>
          </w:tcPr>
          <w:p w14:paraId="49811FD8" w14:textId="77777777" w:rsidR="00510C82" w:rsidRPr="009872FB"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9872FB"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9872FB"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9872FB"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TOTAL</w:t>
            </w:r>
          </w:p>
        </w:tc>
      </w:tr>
      <w:tr w:rsidR="00510C82" w:rsidRPr="009872FB"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9872FB" w:rsidRDefault="00510C82" w:rsidP="008743A2">
            <w:pPr>
              <w:pStyle w:val="Standard"/>
              <w:jc w:val="center"/>
              <w:rPr>
                <w:rFonts w:ascii="Arial" w:hAnsi="Arial" w:cs="Arial"/>
                <w:b/>
              </w:rPr>
            </w:pPr>
            <w:r w:rsidRPr="009872FB">
              <w:rPr>
                <w:rFonts w:ascii="Arial" w:hAnsi="Arial" w:cs="Arial"/>
                <w:b/>
              </w:rPr>
              <w:t>1</w:t>
            </w:r>
          </w:p>
        </w:tc>
        <w:tc>
          <w:tcPr>
            <w:tcW w:w="606" w:type="pct"/>
          </w:tcPr>
          <w:p w14:paraId="42C4E778" w14:textId="77777777" w:rsidR="00510C82" w:rsidRPr="009872FB"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9872FB"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9872FB"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9872FB"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9872FB"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9872FB" w:rsidRDefault="00510C82" w:rsidP="008743A2">
            <w:pPr>
              <w:pStyle w:val="Standard"/>
              <w:spacing w:after="0" w:line="240" w:lineRule="auto"/>
              <w:jc w:val="right"/>
              <w:rPr>
                <w:rFonts w:ascii="Arial" w:hAnsi="Arial" w:cs="Arial"/>
                <w:b/>
                <w:bCs/>
              </w:rPr>
            </w:pPr>
          </w:p>
        </w:tc>
      </w:tr>
      <w:tr w:rsidR="00510C82" w:rsidRPr="009872FB"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9872FB" w:rsidRDefault="00510C82" w:rsidP="008743A2">
            <w:pPr>
              <w:pStyle w:val="Standard"/>
              <w:jc w:val="center"/>
              <w:rPr>
                <w:rFonts w:ascii="Arial" w:hAnsi="Arial" w:cs="Arial"/>
                <w:b/>
              </w:rPr>
            </w:pPr>
            <w:r w:rsidRPr="009872FB">
              <w:rPr>
                <w:rFonts w:ascii="Arial" w:hAnsi="Arial" w:cs="Arial"/>
                <w:b/>
              </w:rPr>
              <w:t>…</w:t>
            </w:r>
          </w:p>
        </w:tc>
        <w:tc>
          <w:tcPr>
            <w:tcW w:w="606" w:type="pct"/>
          </w:tcPr>
          <w:p w14:paraId="3BA639F0" w14:textId="77777777" w:rsidR="00510C82" w:rsidRPr="009872FB"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9872FB"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9872FB"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9872FB"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9872FB"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9872FB" w:rsidRDefault="00510C82" w:rsidP="008743A2">
            <w:pPr>
              <w:pStyle w:val="Standard"/>
              <w:spacing w:after="0" w:line="240" w:lineRule="auto"/>
              <w:jc w:val="right"/>
              <w:rPr>
                <w:rFonts w:ascii="Arial" w:hAnsi="Arial" w:cs="Arial"/>
                <w:b/>
                <w:bCs/>
              </w:rPr>
            </w:pPr>
          </w:p>
        </w:tc>
      </w:tr>
    </w:tbl>
    <w:p w14:paraId="47BC69CC" w14:textId="77777777" w:rsidR="00DB1B3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B0084D"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B0084D">
        <w:rPr>
          <w:rFonts w:ascii="Arial" w:hAnsi="Arial" w:cs="Arial"/>
          <w:iCs/>
        </w:rPr>
        <w:t>Vinculam esta contratação, independentemente de transcrição:</w:t>
      </w:r>
    </w:p>
    <w:p w14:paraId="0E727761" w14:textId="77777777" w:rsidR="00B0084D" w:rsidRPr="00B0084D"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lastRenderedPageBreak/>
        <w:t>O Termo de Referência;</w:t>
      </w:r>
    </w:p>
    <w:p w14:paraId="585A8C8B" w14:textId="77777777" w:rsidR="00B0084D" w:rsidRPr="00B0084D"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t>O Edital da Licitação;</w:t>
      </w:r>
    </w:p>
    <w:p w14:paraId="24CE9534" w14:textId="77777777" w:rsidR="00B0084D" w:rsidRPr="00B0084D"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t>A Proposta do contratado;</w:t>
      </w:r>
    </w:p>
    <w:p w14:paraId="46714449" w14:textId="6AA78E9E" w:rsidR="00C634F1"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t>Eventuais anexos dos documentos supracitados.</w:t>
      </w:r>
    </w:p>
    <w:p w14:paraId="391733F1" w14:textId="77777777" w:rsidR="00DB1B33" w:rsidRPr="00DB1B3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7B0D84"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7B0D84">
        <w:rPr>
          <w:rFonts w:ascii="Arial" w:eastAsiaTheme="majorEastAsia" w:hAnsi="Arial" w:cs="Arial"/>
          <w:b/>
          <w:bCs/>
          <w:lang w:val="pt-BR" w:eastAsia="pt-BR"/>
        </w:rPr>
        <w:t>CLÁUSULA SEGUNDA – VIGÊNCIA</w:t>
      </w:r>
      <w:r w:rsidR="00B0084D" w:rsidRPr="007B0D84">
        <w:rPr>
          <w:rFonts w:ascii="Arial" w:eastAsiaTheme="majorEastAsia" w:hAnsi="Arial" w:cs="Arial"/>
          <w:b/>
          <w:bCs/>
          <w:lang w:val="pt-BR" w:eastAsia="pt-BR"/>
        </w:rPr>
        <w:t xml:space="preserve"> E PRORROGAÇÃO</w:t>
      </w:r>
    </w:p>
    <w:p w14:paraId="3C15946C" w14:textId="6BAA3969" w:rsidR="00B0084D" w:rsidRPr="007B0D84" w:rsidRDefault="00B13DC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B0084D">
        <w:rPr>
          <w:rFonts w:ascii="Arial" w:hAnsi="Arial" w:cs="Arial"/>
          <w:bCs/>
          <w:iCs/>
        </w:rPr>
        <w:t>-</w:t>
      </w:r>
      <w:r w:rsidR="00B0084D" w:rsidRPr="007B0D84">
        <w:rPr>
          <w:rFonts w:ascii="Arial" w:hAnsi="Arial" w:cs="Arial"/>
          <w:bCs/>
          <w:iCs/>
        </w:rPr>
        <w:t xml:space="preserve"> O prazo de vigência da contratação é de .............................. contados do(a) ............................., na forma do </w:t>
      </w:r>
      <w:hyperlink r:id="rId9" w:anchor="art105" w:history="1">
        <w:r w:rsidR="00B0084D" w:rsidRPr="007B0D84">
          <w:t>artigo 105 da Lei n° 14.133, de 2021</w:t>
        </w:r>
      </w:hyperlink>
      <w:r w:rsidR="00B0084D" w:rsidRPr="007B0D84">
        <w:rPr>
          <w:rFonts w:ascii="Arial" w:hAnsi="Arial" w:cs="Arial"/>
          <w:bCs/>
          <w:iCs/>
        </w:rPr>
        <w:t>.</w:t>
      </w:r>
    </w:p>
    <w:p w14:paraId="22EBC8CE" w14:textId="22E83109" w:rsidR="00B0084D" w:rsidRPr="00266B10"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266B10">
        <w:rPr>
          <w:rFonts w:ascii="Arial" w:hAnsi="Arial" w:cs="Arial"/>
          <w:bCs/>
          <w:iCs/>
        </w:rPr>
        <w:t>O prazo de vigência será automaticamente prorrogado, independentemente de termo aditivo, quando o objeto não for concluído no período firmado acima, ressalvadas as providências cabíveis no caso de culpa do contratado, previstas neste instrumento.</w:t>
      </w:r>
    </w:p>
    <w:p w14:paraId="40ADFB50" w14:textId="0F3DA316" w:rsidR="00B0084D" w:rsidRDefault="00B0084D" w:rsidP="00B0084D">
      <w:pPr>
        <w:tabs>
          <w:tab w:val="left" w:pos="426"/>
        </w:tabs>
        <w:rPr>
          <w:rFonts w:ascii="Arial" w:hAnsi="Arial" w:cs="Arial"/>
          <w:bCs/>
          <w:iCs/>
          <w:lang w:val="pt-BR"/>
        </w:rPr>
      </w:pPr>
    </w:p>
    <w:p w14:paraId="0FC100CD" w14:textId="77777777" w:rsidR="009C3548" w:rsidRPr="009872FB" w:rsidRDefault="009C3548"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9872FB">
        <w:rPr>
          <w:rFonts w:ascii="Arial" w:eastAsiaTheme="majorEastAsia" w:hAnsi="Arial" w:cs="Arial"/>
          <w:b/>
          <w:bCs/>
          <w:lang w:val="pt-BR" w:eastAsia="pt-BR"/>
        </w:rPr>
        <w:t>CLÁUSULA TERCEIRA – MODELOS DE EXECUÇÃO E GESTÃO CONTRATUAIS (art. 92, IV, VII e XVIII)</w:t>
      </w:r>
    </w:p>
    <w:p w14:paraId="57172C7F" w14:textId="7D732A94" w:rsidR="007B0D84" w:rsidRPr="00841F32" w:rsidRDefault="00841F32" w:rsidP="00841F32">
      <w:pPr>
        <w:pStyle w:val="PargrafodaLista"/>
        <w:widowControl/>
        <w:numPr>
          <w:ilvl w:val="1"/>
          <w:numId w:val="2"/>
        </w:numPr>
        <w:tabs>
          <w:tab w:val="left" w:pos="426"/>
        </w:tabs>
        <w:autoSpaceDE/>
        <w:autoSpaceDN/>
        <w:spacing w:before="120" w:after="120" w:line="360" w:lineRule="auto"/>
        <w:ind w:left="0" w:firstLine="0"/>
        <w:jc w:val="both"/>
        <w:rPr>
          <w:rFonts w:ascii="Arial" w:hAnsi="Arial" w:cs="Arial"/>
          <w:bCs/>
          <w:iCs/>
          <w:u w:val="single"/>
        </w:rPr>
      </w:pPr>
      <w:r w:rsidRPr="00841F32">
        <w:rPr>
          <w:rFonts w:ascii="Arial" w:hAnsi="Arial" w:cs="Arial"/>
          <w:bCs/>
          <w:iCs/>
          <w:u w:val="single"/>
        </w:rPr>
        <w:t>MODELO DE EXECUÇÃO DO OBJETO (arts. 6º, XXIII, alínea “e” e 40, §1º, inciso II, da Lei nº 14.133/2021):</w:t>
      </w:r>
    </w:p>
    <w:p w14:paraId="4FC40291" w14:textId="41C5BCB0" w:rsidR="00841F32" w:rsidRPr="00841F32" w:rsidRDefault="00841F32" w:rsidP="00841F32">
      <w:pPr>
        <w:pStyle w:val="PargrafodaLista"/>
        <w:numPr>
          <w:ilvl w:val="2"/>
          <w:numId w:val="2"/>
        </w:numPr>
        <w:spacing w:line="360" w:lineRule="auto"/>
        <w:ind w:left="0" w:firstLine="0"/>
        <w:jc w:val="both"/>
        <w:rPr>
          <w:rFonts w:ascii="Arial" w:hAnsi="Arial" w:cs="Arial"/>
          <w:bCs/>
          <w:iCs/>
        </w:rPr>
      </w:pPr>
      <w:r w:rsidRPr="00841F32">
        <w:rPr>
          <w:rFonts w:ascii="Arial" w:hAnsi="Arial" w:cs="Arial"/>
          <w:bCs/>
          <w:iCs/>
        </w:rPr>
        <w:t xml:space="preserve">A CONTRATADA deverá disponibilizar ao CONTRATANTE, de acordo com as especificações contidas no Termo de Referência, os cartões e valores de carga. </w:t>
      </w:r>
    </w:p>
    <w:p w14:paraId="1066F05F" w14:textId="77777777" w:rsidR="00841F32" w:rsidRPr="00841F32" w:rsidRDefault="00841F32" w:rsidP="00841F32">
      <w:pPr>
        <w:pStyle w:val="PargrafodaLista"/>
        <w:numPr>
          <w:ilvl w:val="2"/>
          <w:numId w:val="2"/>
        </w:numPr>
        <w:spacing w:line="360" w:lineRule="auto"/>
        <w:ind w:left="0" w:firstLine="0"/>
        <w:jc w:val="both"/>
        <w:rPr>
          <w:rFonts w:ascii="Arial" w:hAnsi="Arial" w:cs="Arial"/>
          <w:bCs/>
          <w:iCs/>
        </w:rPr>
      </w:pPr>
      <w:r w:rsidRPr="00841F32">
        <w:rPr>
          <w:rFonts w:ascii="Arial" w:hAnsi="Arial" w:cs="Arial"/>
          <w:bCs/>
          <w:iCs/>
        </w:rPr>
        <w:t>A CONTRATADA deverá entregar todos os cartões BLOQUEADOS, COM SENHA INDIVIDUAL E EM ENVELOPE LACRADO, na SUBSECRETARIA DE RECURSOS HUMANOS – Av. Alberto Braune, nº 225, Centro, Nova Friburgo, CEP: 28.613-001 – na quantidade solicitada pelo CONTRATANTE, por sua exclusiva conta e risco.</w:t>
      </w:r>
    </w:p>
    <w:p w14:paraId="7BEF1EC0" w14:textId="77777777" w:rsidR="00841F32" w:rsidRPr="00841F32" w:rsidRDefault="00841F32" w:rsidP="00841F32">
      <w:pPr>
        <w:pStyle w:val="PargrafodaLista"/>
        <w:numPr>
          <w:ilvl w:val="2"/>
          <w:numId w:val="2"/>
        </w:numPr>
        <w:spacing w:line="360" w:lineRule="auto"/>
        <w:ind w:left="0" w:firstLine="0"/>
        <w:jc w:val="both"/>
        <w:rPr>
          <w:rFonts w:ascii="Arial" w:hAnsi="Arial" w:cs="Arial"/>
          <w:bCs/>
          <w:iCs/>
        </w:rPr>
      </w:pPr>
      <w:r w:rsidRPr="00841F32">
        <w:rPr>
          <w:rFonts w:ascii="Arial" w:hAnsi="Arial" w:cs="Arial"/>
          <w:bCs/>
          <w:iCs/>
        </w:rPr>
        <w:t>Após assinatura do contrato, a CONTRATANTE deverá fornecer ao CONTRATADO, em até 48 (quarenta e oito) horas, relação contendo Secretaria, Nome dos servidores, CPF e outras informações necessárias à emissão do Cartão.</w:t>
      </w:r>
    </w:p>
    <w:p w14:paraId="5E714272" w14:textId="77777777" w:rsidR="00841F32" w:rsidRPr="00841F32" w:rsidRDefault="00841F32" w:rsidP="00841F32">
      <w:pPr>
        <w:pStyle w:val="PargrafodaLista"/>
        <w:numPr>
          <w:ilvl w:val="2"/>
          <w:numId w:val="2"/>
        </w:numPr>
        <w:spacing w:line="360" w:lineRule="auto"/>
        <w:ind w:left="0" w:firstLine="0"/>
        <w:jc w:val="both"/>
        <w:rPr>
          <w:rFonts w:ascii="Arial" w:hAnsi="Arial" w:cs="Arial"/>
          <w:bCs/>
          <w:iCs/>
        </w:rPr>
      </w:pPr>
      <w:r w:rsidRPr="00841F32">
        <w:rPr>
          <w:rFonts w:ascii="Arial" w:hAnsi="Arial" w:cs="Arial"/>
          <w:bCs/>
          <w:iCs/>
        </w:rPr>
        <w:t xml:space="preserve">A data máxima para entrega dos cartões no endereço citado no item 5.2 será em até 07 (sete) dias úteis, após o fornecimento da relação de beneficiários pelo CONTRATANTE. </w:t>
      </w:r>
    </w:p>
    <w:p w14:paraId="509EF5BE" w14:textId="77777777" w:rsidR="00841F32" w:rsidRPr="00841F32" w:rsidRDefault="00841F32" w:rsidP="00841F32">
      <w:pPr>
        <w:pStyle w:val="PargrafodaLista"/>
        <w:numPr>
          <w:ilvl w:val="2"/>
          <w:numId w:val="2"/>
        </w:numPr>
        <w:spacing w:line="360" w:lineRule="auto"/>
        <w:ind w:left="0" w:firstLine="0"/>
        <w:jc w:val="both"/>
        <w:rPr>
          <w:rFonts w:ascii="Arial" w:hAnsi="Arial" w:cs="Arial"/>
          <w:bCs/>
          <w:iCs/>
        </w:rPr>
      </w:pPr>
      <w:r w:rsidRPr="00841F32">
        <w:rPr>
          <w:rFonts w:ascii="Arial" w:hAnsi="Arial" w:cs="Arial"/>
          <w:bCs/>
          <w:iCs/>
        </w:rPr>
        <w:t>A entrega dos cartões deverá ser realizada pela CONTRATADA de forma única, contendo nos cartões o nome do beneficiário, o nome do município e a data de validade, separados por Secretaria de origem do servidor e em ordem alfabética.</w:t>
      </w:r>
    </w:p>
    <w:p w14:paraId="5B34CF63" w14:textId="77777777" w:rsidR="00841F32" w:rsidRPr="00841F32" w:rsidRDefault="00841F32" w:rsidP="00841F32">
      <w:pPr>
        <w:pStyle w:val="PargrafodaLista"/>
        <w:numPr>
          <w:ilvl w:val="2"/>
          <w:numId w:val="2"/>
        </w:numPr>
        <w:spacing w:line="360" w:lineRule="auto"/>
        <w:ind w:left="0" w:firstLine="0"/>
        <w:jc w:val="both"/>
        <w:rPr>
          <w:rFonts w:ascii="Arial" w:hAnsi="Arial" w:cs="Arial"/>
          <w:bCs/>
          <w:iCs/>
        </w:rPr>
      </w:pPr>
      <w:r w:rsidRPr="00841F32">
        <w:rPr>
          <w:rFonts w:ascii="Arial" w:hAnsi="Arial" w:cs="Arial"/>
          <w:bCs/>
          <w:iCs/>
        </w:rPr>
        <w:t>Após entrega dos cartões, o CONTRATANTE poderá solicitar formalmente à CONTRATADA a carga de crédito nos cartões, que deverá se dar em até 3 (três) dias corridos.</w:t>
      </w:r>
    </w:p>
    <w:p w14:paraId="254E7878" w14:textId="77777777" w:rsidR="00841F32" w:rsidRPr="00841F32" w:rsidRDefault="00841F32" w:rsidP="00841F32">
      <w:pPr>
        <w:pStyle w:val="PargrafodaLista"/>
        <w:numPr>
          <w:ilvl w:val="2"/>
          <w:numId w:val="2"/>
        </w:numPr>
        <w:spacing w:line="360" w:lineRule="auto"/>
        <w:ind w:left="0" w:firstLine="0"/>
        <w:jc w:val="both"/>
        <w:rPr>
          <w:rFonts w:ascii="Arial" w:hAnsi="Arial" w:cs="Arial"/>
          <w:bCs/>
          <w:iCs/>
        </w:rPr>
      </w:pPr>
      <w:r w:rsidRPr="00841F32">
        <w:rPr>
          <w:rFonts w:ascii="Arial" w:hAnsi="Arial" w:cs="Arial"/>
          <w:bCs/>
          <w:iCs/>
        </w:rPr>
        <w:lastRenderedPageBreak/>
        <w:t>É de responsabilidade da CONTRATADA a disponibilização do valor de carga apenas nos cartões solicitados pela CONTRATANTE.</w:t>
      </w:r>
    </w:p>
    <w:p w14:paraId="5F524B6D" w14:textId="77777777" w:rsidR="00841F32" w:rsidRPr="00841F32" w:rsidRDefault="00841F32" w:rsidP="00841F32">
      <w:pPr>
        <w:pStyle w:val="PargrafodaLista"/>
        <w:numPr>
          <w:ilvl w:val="2"/>
          <w:numId w:val="2"/>
        </w:numPr>
        <w:spacing w:line="360" w:lineRule="auto"/>
        <w:ind w:left="0" w:firstLine="0"/>
        <w:jc w:val="both"/>
        <w:rPr>
          <w:rFonts w:ascii="Arial" w:hAnsi="Arial" w:cs="Arial"/>
          <w:bCs/>
          <w:iCs/>
        </w:rPr>
      </w:pPr>
      <w:r w:rsidRPr="00841F32">
        <w:rPr>
          <w:rFonts w:ascii="Arial" w:hAnsi="Arial" w:cs="Arial"/>
          <w:bCs/>
          <w:iCs/>
        </w:rPr>
        <w:t xml:space="preserve">A CONTRATADA deverá disponibilizar sistema de acompanhamento e controle de lançamento dos créditos e débitos de forma individualizada e global, até a data estipulada no item 5.6, permitindo a geração e impressão de relatórios para conferência e resolução de problemas diversos, bem como possibilitar a consulta pelos respectivos usuários, por meio de emissão de extrato (quando solicitado pelo usuário ou pelo contratante). </w:t>
      </w:r>
    </w:p>
    <w:p w14:paraId="18DBC74E" w14:textId="77777777" w:rsidR="00841F32" w:rsidRPr="00841F32" w:rsidRDefault="00841F32" w:rsidP="00841F32">
      <w:pPr>
        <w:pStyle w:val="PargrafodaLista"/>
        <w:numPr>
          <w:ilvl w:val="2"/>
          <w:numId w:val="2"/>
        </w:numPr>
        <w:spacing w:line="360" w:lineRule="auto"/>
        <w:ind w:left="0" w:firstLine="0"/>
        <w:jc w:val="both"/>
        <w:rPr>
          <w:rFonts w:ascii="Arial" w:hAnsi="Arial" w:cs="Arial"/>
          <w:bCs/>
          <w:iCs/>
        </w:rPr>
      </w:pPr>
      <w:r w:rsidRPr="00841F32">
        <w:rPr>
          <w:rFonts w:ascii="Arial" w:hAnsi="Arial" w:cs="Arial"/>
          <w:bCs/>
          <w:iCs/>
        </w:rPr>
        <w:t xml:space="preserve">Após disponibilização do valor de carga, dispostas nos itens 5.6, deverá a CONTRATADA emitir fatura referente apenas ao crédito realizado nos cartões solicitados. </w:t>
      </w:r>
    </w:p>
    <w:p w14:paraId="7D0D8FAB" w14:textId="77777777" w:rsidR="00841F32" w:rsidRPr="00841F32" w:rsidRDefault="00841F32" w:rsidP="00841F32">
      <w:pPr>
        <w:pStyle w:val="PargrafodaLista"/>
        <w:numPr>
          <w:ilvl w:val="2"/>
          <w:numId w:val="2"/>
        </w:numPr>
        <w:spacing w:line="360" w:lineRule="auto"/>
        <w:ind w:left="0" w:firstLine="0"/>
        <w:jc w:val="both"/>
        <w:rPr>
          <w:rFonts w:ascii="Arial" w:hAnsi="Arial" w:cs="Arial"/>
          <w:bCs/>
          <w:iCs/>
        </w:rPr>
      </w:pPr>
      <w:r w:rsidRPr="00841F32">
        <w:rPr>
          <w:rFonts w:ascii="Arial" w:hAnsi="Arial" w:cs="Arial"/>
          <w:bCs/>
          <w:iCs/>
        </w:rPr>
        <w:t>É de responsabilidade da fiscalização do contrato designada pela CONTRATANTE, a devida conferência e atestação das faturas apresentadas pela CONTRATADA, conforme item 5.9, na forma do Decreto Municipal nº 2.493/2023.</w:t>
      </w:r>
    </w:p>
    <w:p w14:paraId="331FA7F5" w14:textId="77777777" w:rsidR="00841F32" w:rsidRPr="00841F32" w:rsidRDefault="00841F32" w:rsidP="00841F32">
      <w:pPr>
        <w:pStyle w:val="PargrafodaLista"/>
        <w:numPr>
          <w:ilvl w:val="2"/>
          <w:numId w:val="2"/>
        </w:numPr>
        <w:spacing w:line="360" w:lineRule="auto"/>
        <w:ind w:left="0" w:firstLine="0"/>
        <w:jc w:val="both"/>
        <w:rPr>
          <w:rFonts w:ascii="Arial" w:hAnsi="Arial" w:cs="Arial"/>
          <w:bCs/>
          <w:iCs/>
        </w:rPr>
      </w:pPr>
      <w:r w:rsidRPr="00841F32">
        <w:rPr>
          <w:rFonts w:ascii="Arial" w:hAnsi="Arial" w:cs="Arial"/>
          <w:bCs/>
          <w:iCs/>
        </w:rPr>
        <w:t>O Cartão Vale-alimentação de Natal deverá possuir validade para utilização pelo beneficiário de 90 (noventa) dias, contados a partir do crédito disponibilizado, cujo valor será de R$ 500,00 (quinhentos) reais.</w:t>
      </w:r>
    </w:p>
    <w:p w14:paraId="5B687EC3" w14:textId="77777777" w:rsidR="00841F32" w:rsidRPr="00841F32" w:rsidRDefault="00841F32" w:rsidP="00841F32">
      <w:pPr>
        <w:pStyle w:val="PargrafodaLista"/>
        <w:numPr>
          <w:ilvl w:val="2"/>
          <w:numId w:val="2"/>
        </w:numPr>
        <w:spacing w:line="360" w:lineRule="auto"/>
        <w:ind w:left="0" w:firstLine="0"/>
        <w:jc w:val="both"/>
        <w:rPr>
          <w:rFonts w:ascii="Arial" w:hAnsi="Arial" w:cs="Arial"/>
          <w:bCs/>
          <w:iCs/>
        </w:rPr>
      </w:pPr>
      <w:r w:rsidRPr="00841F32">
        <w:rPr>
          <w:rFonts w:ascii="Arial" w:hAnsi="Arial" w:cs="Arial"/>
          <w:bCs/>
          <w:iCs/>
        </w:rPr>
        <w:t>O saldo resultante dos créditos não utilizados, devidamente descontados da taxa administrativa aplicada pelo CONTRATANTE, deverá ser depositado em conta-corrente de titularidade do MNF.</w:t>
      </w:r>
    </w:p>
    <w:p w14:paraId="6AD7C02F" w14:textId="77777777" w:rsidR="00841F32" w:rsidRPr="00841F32" w:rsidRDefault="00841F32" w:rsidP="00841F32">
      <w:pPr>
        <w:pStyle w:val="PargrafodaLista"/>
        <w:numPr>
          <w:ilvl w:val="2"/>
          <w:numId w:val="2"/>
        </w:numPr>
        <w:spacing w:line="360" w:lineRule="auto"/>
        <w:ind w:left="0" w:firstLine="0"/>
        <w:jc w:val="both"/>
        <w:rPr>
          <w:rFonts w:ascii="Arial" w:hAnsi="Arial" w:cs="Arial"/>
          <w:bCs/>
          <w:iCs/>
        </w:rPr>
      </w:pPr>
      <w:r w:rsidRPr="00841F32">
        <w:rPr>
          <w:rFonts w:ascii="Arial" w:hAnsi="Arial" w:cs="Arial"/>
          <w:bCs/>
          <w:iCs/>
        </w:rPr>
        <w:t xml:space="preserve">O prazo para depósito na conta do MNF, conforme disposto no item 5.12, será de 05 (cinco) dias úteis, após a análise e emissão de parecer da fiscalização do contrato. </w:t>
      </w:r>
    </w:p>
    <w:p w14:paraId="63D86244" w14:textId="77777777" w:rsidR="00841F32" w:rsidRPr="00841F32" w:rsidRDefault="00841F32" w:rsidP="00841F32">
      <w:pPr>
        <w:pStyle w:val="PargrafodaLista"/>
        <w:numPr>
          <w:ilvl w:val="2"/>
          <w:numId w:val="2"/>
        </w:numPr>
        <w:spacing w:line="360" w:lineRule="auto"/>
        <w:ind w:left="0" w:firstLine="0"/>
        <w:jc w:val="both"/>
        <w:rPr>
          <w:rFonts w:ascii="Arial" w:hAnsi="Arial" w:cs="Arial"/>
          <w:bCs/>
          <w:iCs/>
        </w:rPr>
      </w:pPr>
      <w:r w:rsidRPr="00841F32">
        <w:rPr>
          <w:rFonts w:ascii="Arial" w:hAnsi="Arial" w:cs="Arial"/>
          <w:bCs/>
          <w:iCs/>
        </w:rPr>
        <w:t xml:space="preserve">O CONTRATANTE deverá enviar para CONTRATADA as informações do item 5.3 em formato xls, doc, pdf ou similares. </w:t>
      </w:r>
    </w:p>
    <w:p w14:paraId="02818FFB" w14:textId="77777777" w:rsidR="00841F32" w:rsidRPr="00841F32" w:rsidRDefault="00841F32" w:rsidP="00841F32">
      <w:pPr>
        <w:pStyle w:val="PargrafodaLista"/>
        <w:numPr>
          <w:ilvl w:val="2"/>
          <w:numId w:val="2"/>
        </w:numPr>
        <w:spacing w:line="360" w:lineRule="auto"/>
        <w:ind w:left="0" w:firstLine="0"/>
        <w:jc w:val="both"/>
        <w:rPr>
          <w:rFonts w:ascii="Arial" w:hAnsi="Arial" w:cs="Arial"/>
          <w:bCs/>
          <w:iCs/>
        </w:rPr>
      </w:pPr>
      <w:r w:rsidRPr="00841F32">
        <w:rPr>
          <w:rFonts w:ascii="Arial" w:hAnsi="Arial" w:cs="Arial"/>
          <w:bCs/>
          <w:iCs/>
        </w:rPr>
        <w:t>A informação necessária e indispensável à correta utilização, estabelecida em regulamento ou norma legal aplicável, deve estar devidamente indicada no cartão de uso pessoal, bem como deverá ser fornecida ao setor designado para fiscalização do objeto do contrato.</w:t>
      </w:r>
    </w:p>
    <w:p w14:paraId="650B37D9" w14:textId="43F63443" w:rsidR="00841F32" w:rsidRDefault="00841F32" w:rsidP="00841F32">
      <w:pPr>
        <w:pStyle w:val="PargrafodaLista"/>
        <w:numPr>
          <w:ilvl w:val="2"/>
          <w:numId w:val="2"/>
        </w:numPr>
        <w:spacing w:line="360" w:lineRule="auto"/>
        <w:ind w:left="0" w:firstLine="0"/>
        <w:jc w:val="both"/>
        <w:rPr>
          <w:rFonts w:ascii="Arial" w:hAnsi="Arial" w:cs="Arial"/>
          <w:bCs/>
          <w:iCs/>
        </w:rPr>
      </w:pPr>
      <w:r w:rsidRPr="00841F32">
        <w:rPr>
          <w:rFonts w:ascii="Arial" w:hAnsi="Arial" w:cs="Arial"/>
          <w:bCs/>
          <w:iCs/>
        </w:rPr>
        <w:t>Os cartões emitidos deverão permitir a habilitação de senha individual, de forma a garantir privacidade e segurança na utilização e evitar prejuízos em caso de extravio, furto ou roubo.</w:t>
      </w:r>
    </w:p>
    <w:p w14:paraId="573FBC7D" w14:textId="22248661" w:rsidR="00841F32" w:rsidRPr="0065292A" w:rsidRDefault="00841F32" w:rsidP="0065292A">
      <w:pPr>
        <w:pStyle w:val="PargrafodaLista"/>
        <w:numPr>
          <w:ilvl w:val="1"/>
          <w:numId w:val="2"/>
        </w:numPr>
        <w:spacing w:line="360" w:lineRule="auto"/>
        <w:ind w:left="0" w:firstLine="0"/>
        <w:jc w:val="both"/>
        <w:rPr>
          <w:rFonts w:ascii="Arial" w:hAnsi="Arial" w:cs="Arial"/>
          <w:bCs/>
          <w:iCs/>
          <w:u w:val="single"/>
        </w:rPr>
      </w:pPr>
      <w:r w:rsidRPr="0065292A">
        <w:rPr>
          <w:rFonts w:ascii="Arial" w:hAnsi="Arial" w:cs="Arial"/>
          <w:bCs/>
          <w:iCs/>
          <w:u w:val="single"/>
        </w:rPr>
        <w:t>MODELO DE GESTÃO DO CONTRATO (art. 6º, XXIII, alínea “f”, da Lei nº 14.133/21):</w:t>
      </w:r>
    </w:p>
    <w:p w14:paraId="64DD7FED" w14:textId="615FD0E8" w:rsidR="00841F32" w:rsidRPr="0065292A" w:rsidRDefault="00841F32" w:rsidP="0065292A">
      <w:pPr>
        <w:pStyle w:val="Nivel2"/>
        <w:numPr>
          <w:ilvl w:val="2"/>
          <w:numId w:val="2"/>
        </w:numPr>
        <w:spacing w:line="360" w:lineRule="auto"/>
        <w:ind w:left="0" w:firstLine="0"/>
        <w:rPr>
          <w:rFonts w:eastAsia="Verdana"/>
          <w:bCs/>
          <w:iCs/>
          <w:color w:val="auto"/>
          <w:sz w:val="22"/>
          <w:szCs w:val="22"/>
          <w:lang w:val="pt-PT" w:eastAsia="en-US"/>
        </w:rPr>
      </w:pPr>
      <w:r w:rsidRPr="0065292A">
        <w:rPr>
          <w:rFonts w:eastAsia="Verdana"/>
          <w:bCs/>
          <w:iCs/>
          <w:color w:val="auto"/>
          <w:sz w:val="22"/>
          <w:szCs w:val="22"/>
          <w:lang w:val="pt-PT" w:eastAsia="en-US"/>
        </w:rPr>
        <w:lastRenderedPageBreak/>
        <w:t xml:space="preserve">O contrato deverá ser executado fielmente pelas partes, de acordo com as cláusulas avençadas e as normas da Lei n.º 14.133, de 2021, e cada parte responderá pelas consequências de sua inexecução total ou parcial (Lei n.º 14.133/2021, art. 115, caput). </w:t>
      </w:r>
    </w:p>
    <w:p w14:paraId="20819D7D" w14:textId="17E12701" w:rsidR="00841F32" w:rsidRPr="0065292A" w:rsidRDefault="00841F32" w:rsidP="0065292A">
      <w:pPr>
        <w:pStyle w:val="Nivel2"/>
        <w:numPr>
          <w:ilvl w:val="2"/>
          <w:numId w:val="2"/>
        </w:numPr>
        <w:spacing w:line="360" w:lineRule="auto"/>
        <w:ind w:left="0" w:firstLine="0"/>
        <w:rPr>
          <w:rFonts w:eastAsia="Verdana"/>
          <w:bCs/>
          <w:iCs/>
          <w:color w:val="auto"/>
          <w:sz w:val="22"/>
          <w:szCs w:val="22"/>
          <w:lang w:val="pt-PT" w:eastAsia="en-US"/>
        </w:rPr>
      </w:pPr>
      <w:r w:rsidRPr="0065292A">
        <w:rPr>
          <w:rFonts w:eastAsia="Verdana"/>
          <w:bCs/>
          <w:iCs/>
          <w:color w:val="auto"/>
          <w:sz w:val="22"/>
          <w:szCs w:val="22"/>
          <w:lang w:val="pt-PT" w:eastAsia="en-US"/>
        </w:rPr>
        <w:t xml:space="preserve">Em caso de impedimento, ordem de paralisação ou suspensão do contrato, o cronograma de execução será prorrogado automaticamente pelo tempo correspondente, anotadas tais circunstâncias mediante simples apostila (Lei nº 14.133/2021, art. 115, §5º). </w:t>
      </w:r>
    </w:p>
    <w:p w14:paraId="798F91A7" w14:textId="4DB56ACC" w:rsidR="00841F32" w:rsidRPr="0065292A" w:rsidRDefault="00841F32" w:rsidP="0065292A">
      <w:pPr>
        <w:pStyle w:val="Nivel2"/>
        <w:numPr>
          <w:ilvl w:val="2"/>
          <w:numId w:val="2"/>
        </w:numPr>
        <w:spacing w:line="360" w:lineRule="auto"/>
        <w:ind w:left="0" w:firstLine="0"/>
        <w:rPr>
          <w:rFonts w:eastAsia="Verdana"/>
          <w:bCs/>
          <w:iCs/>
          <w:color w:val="auto"/>
          <w:sz w:val="22"/>
          <w:szCs w:val="22"/>
          <w:lang w:val="pt-PT" w:eastAsia="en-US"/>
        </w:rPr>
      </w:pPr>
      <w:r w:rsidRPr="0065292A">
        <w:rPr>
          <w:rFonts w:eastAsia="Verdana"/>
          <w:bCs/>
          <w:iCs/>
          <w:color w:val="auto"/>
          <w:sz w:val="22"/>
          <w:szCs w:val="22"/>
          <w:lang w:val="pt-PT" w:eastAsia="en-US"/>
        </w:rPr>
        <w:t>A execução do contrato deverá ser acompanhada e fiscalizada pelo(s) fiscal(is) do contrato, ou pelos respectivos substitutos (Lei nº 14.133/2021, art. 117, caput).</w:t>
      </w:r>
    </w:p>
    <w:p w14:paraId="13D39D8B" w14:textId="200A488D" w:rsidR="00841F32" w:rsidRPr="0065292A" w:rsidRDefault="00841F32" w:rsidP="0065292A">
      <w:pPr>
        <w:pStyle w:val="Nivel2"/>
        <w:numPr>
          <w:ilvl w:val="2"/>
          <w:numId w:val="2"/>
        </w:numPr>
        <w:spacing w:line="360" w:lineRule="auto"/>
        <w:ind w:left="0" w:firstLine="0"/>
        <w:rPr>
          <w:rFonts w:eastAsia="Verdana"/>
          <w:bCs/>
          <w:iCs/>
          <w:color w:val="auto"/>
          <w:sz w:val="22"/>
          <w:szCs w:val="22"/>
          <w:lang w:val="pt-PT" w:eastAsia="en-US"/>
        </w:rPr>
      </w:pPr>
      <w:r w:rsidRPr="0065292A">
        <w:rPr>
          <w:rFonts w:eastAsia="Verdana"/>
          <w:bCs/>
          <w:iCs/>
          <w:color w:val="auto"/>
          <w:sz w:val="22"/>
          <w:szCs w:val="22"/>
          <w:lang w:val="pt-PT" w:eastAsia="en-US"/>
        </w:rPr>
        <w:t>O fiscal do contrato anotará em registro próprio todas as ocorrências relacionadas com a execução do contrato, determinando o que for necessário à regularização das faltas ou dos defeitos observados (Lei nº 14.133/2021, art. 117, §1º).</w:t>
      </w:r>
    </w:p>
    <w:p w14:paraId="384FAA4C" w14:textId="6C1615CA" w:rsidR="00841F32" w:rsidRPr="0065292A" w:rsidRDefault="00841F32" w:rsidP="0065292A">
      <w:pPr>
        <w:pStyle w:val="Nivel2"/>
        <w:numPr>
          <w:ilvl w:val="2"/>
          <w:numId w:val="2"/>
        </w:numPr>
        <w:spacing w:line="360" w:lineRule="auto"/>
        <w:ind w:left="0" w:firstLine="0"/>
        <w:rPr>
          <w:rFonts w:eastAsia="Verdana"/>
          <w:bCs/>
          <w:iCs/>
          <w:color w:val="auto"/>
          <w:sz w:val="22"/>
          <w:szCs w:val="22"/>
          <w:lang w:val="pt-PT" w:eastAsia="en-US"/>
        </w:rPr>
      </w:pPr>
      <w:r w:rsidRPr="0065292A">
        <w:rPr>
          <w:rFonts w:eastAsia="Verdana"/>
          <w:bCs/>
          <w:iCs/>
          <w:color w:val="auto"/>
          <w:sz w:val="22"/>
          <w:szCs w:val="22"/>
          <w:lang w:val="pt-PT" w:eastAsia="en-US"/>
        </w:rPr>
        <w:t>O fiscal do contrato informará a seus superiores, em tempo hábil para a adoção das medidas convenientes, a situação que demandar decisão ou providência que ultrapasse sua competência (Lei nº 14.133/2021, art. 117, §2º).</w:t>
      </w:r>
    </w:p>
    <w:p w14:paraId="6345066A" w14:textId="7D1C24A8" w:rsidR="00841F32" w:rsidRPr="0065292A" w:rsidRDefault="00841F32" w:rsidP="0065292A">
      <w:pPr>
        <w:pStyle w:val="Nivel2"/>
        <w:numPr>
          <w:ilvl w:val="2"/>
          <w:numId w:val="2"/>
        </w:numPr>
        <w:spacing w:line="360" w:lineRule="auto"/>
        <w:ind w:left="0" w:firstLine="0"/>
        <w:rPr>
          <w:rFonts w:eastAsia="Verdana"/>
          <w:bCs/>
          <w:iCs/>
          <w:color w:val="auto"/>
          <w:sz w:val="22"/>
          <w:szCs w:val="22"/>
          <w:lang w:val="pt-PT" w:eastAsia="en-US"/>
        </w:rPr>
      </w:pPr>
      <w:r w:rsidRPr="0065292A">
        <w:rPr>
          <w:rFonts w:eastAsia="Verdana"/>
          <w:bCs/>
          <w:iCs/>
          <w:color w:val="auto"/>
          <w:sz w:val="22"/>
          <w:szCs w:val="22"/>
          <w:lang w:val="pt-PT" w:eastAsia="en-US"/>
        </w:rPr>
        <w:t>O contratado será obrigado a reparar, corrigir, remover, reconstruir ou substituir, a suas expensas, no total ou em parte, o objeto do contrato em que se verificarem vícios, defeitos ou incorreções resultantes de sua execução ou de materiais nela empregados (Lei nº 14.133/2021, art. 119).</w:t>
      </w:r>
    </w:p>
    <w:p w14:paraId="1CFA7D00" w14:textId="4FD137CA" w:rsidR="00841F32" w:rsidRPr="0065292A" w:rsidRDefault="00841F32" w:rsidP="0065292A">
      <w:pPr>
        <w:pStyle w:val="Nivel2"/>
        <w:spacing w:line="360" w:lineRule="auto"/>
        <w:rPr>
          <w:rFonts w:eastAsia="Verdana"/>
          <w:bCs/>
          <w:iCs/>
          <w:color w:val="auto"/>
          <w:sz w:val="22"/>
          <w:szCs w:val="22"/>
          <w:lang w:val="pt-PT" w:eastAsia="en-US"/>
        </w:rPr>
      </w:pPr>
      <w:r w:rsidRPr="0065292A">
        <w:rPr>
          <w:rFonts w:eastAsia="Verdana"/>
          <w:bCs/>
          <w:iCs/>
          <w:color w:val="auto"/>
          <w:sz w:val="22"/>
          <w:szCs w:val="22"/>
          <w:lang w:val="pt-PT" w:eastAsia="en-US"/>
        </w:rPr>
        <w:t>3.2.7 O contratado será responsável pelos danos causados diretamente à Administração ou a terceiros em razão da execução do contrato, e não excluirá nem reduzirá essa responsabilidade a fiscalização ou o acompanhamento pelo contratante (Lei nº 14.133/2021, art. 120).</w:t>
      </w:r>
    </w:p>
    <w:p w14:paraId="509A33B4" w14:textId="49DF2E09" w:rsidR="00841F32" w:rsidRPr="0065292A" w:rsidRDefault="00841F32" w:rsidP="0065292A">
      <w:pPr>
        <w:pStyle w:val="Nivel2"/>
        <w:numPr>
          <w:ilvl w:val="2"/>
          <w:numId w:val="10"/>
        </w:numPr>
        <w:spacing w:line="360" w:lineRule="auto"/>
        <w:ind w:left="0" w:firstLine="0"/>
        <w:rPr>
          <w:rFonts w:eastAsia="Verdana"/>
          <w:bCs/>
          <w:iCs/>
          <w:color w:val="auto"/>
          <w:sz w:val="22"/>
          <w:szCs w:val="22"/>
          <w:lang w:val="pt-PT" w:eastAsia="en-US"/>
        </w:rPr>
      </w:pPr>
      <w:r w:rsidRPr="0065292A">
        <w:rPr>
          <w:rFonts w:eastAsia="Verdana"/>
          <w:bCs/>
          <w:iCs/>
          <w:color w:val="auto"/>
          <w:sz w:val="22"/>
          <w:szCs w:val="22"/>
          <w:lang w:val="pt-PT" w:eastAsia="en-US"/>
        </w:rPr>
        <w:t>Somente o contratado será responsável pelos encargos trabalhistas, previdenciários, fiscais e comerciais resultantes da execução do contrato (Lei nº 14.133/2021, art. 121, caput).</w:t>
      </w:r>
    </w:p>
    <w:p w14:paraId="46BE5DE7" w14:textId="6460DD59" w:rsidR="00841F32" w:rsidRPr="0065292A" w:rsidRDefault="00841F32" w:rsidP="0065292A">
      <w:pPr>
        <w:pStyle w:val="Nivel2"/>
        <w:numPr>
          <w:ilvl w:val="2"/>
          <w:numId w:val="10"/>
        </w:numPr>
        <w:spacing w:line="360" w:lineRule="auto"/>
        <w:ind w:left="0" w:firstLine="0"/>
        <w:rPr>
          <w:rFonts w:eastAsia="Verdana"/>
          <w:bCs/>
          <w:iCs/>
          <w:color w:val="auto"/>
          <w:sz w:val="22"/>
          <w:szCs w:val="22"/>
          <w:lang w:val="pt-PT" w:eastAsia="en-US"/>
        </w:rPr>
      </w:pPr>
      <w:r w:rsidRPr="0065292A">
        <w:rPr>
          <w:rFonts w:eastAsia="Verdana"/>
          <w:bCs/>
          <w:iCs/>
          <w:color w:val="auto"/>
          <w:sz w:val="22"/>
          <w:szCs w:val="22"/>
          <w:lang w:val="pt-PT" w:eastAsia="en-US"/>
        </w:rPr>
        <w:t>A inadimplência do contratado em relação aos encargos trabalhistas, fiscais e comerciais não transferirá à Administração a responsabilidade pelo seu pagamento e não poderá onerar o objeto do contrato (Lei nº 14.133/2021, art. 121, §1º).</w:t>
      </w:r>
    </w:p>
    <w:p w14:paraId="102534C6" w14:textId="6364E487" w:rsidR="00841F32" w:rsidRPr="0065292A" w:rsidRDefault="00841F32" w:rsidP="0065292A">
      <w:pPr>
        <w:pStyle w:val="Nivel2"/>
        <w:numPr>
          <w:ilvl w:val="2"/>
          <w:numId w:val="10"/>
        </w:numPr>
        <w:spacing w:line="360" w:lineRule="auto"/>
        <w:ind w:left="0" w:firstLine="0"/>
        <w:rPr>
          <w:rFonts w:eastAsia="Verdana"/>
          <w:bCs/>
          <w:iCs/>
          <w:color w:val="auto"/>
          <w:sz w:val="22"/>
          <w:szCs w:val="22"/>
          <w:lang w:val="pt-PT" w:eastAsia="en-US"/>
        </w:rPr>
      </w:pPr>
      <w:r w:rsidRPr="0065292A">
        <w:rPr>
          <w:rFonts w:eastAsia="Verdana"/>
          <w:bCs/>
          <w:iCs/>
          <w:color w:val="auto"/>
          <w:sz w:val="22"/>
          <w:szCs w:val="22"/>
          <w:lang w:val="pt-PT" w:eastAsia="en-US"/>
        </w:rPr>
        <w:t xml:space="preserve">As comunicações entre o órgão ou entidade e a contratada devem ser realizadas por escrito sempre que o ato exigir tal formalidade, admitindo-se, excepcionalmente, o uso de </w:t>
      </w:r>
      <w:r w:rsidRPr="0065292A">
        <w:rPr>
          <w:rFonts w:eastAsia="Verdana"/>
          <w:bCs/>
          <w:iCs/>
          <w:color w:val="auto"/>
          <w:sz w:val="22"/>
          <w:szCs w:val="22"/>
          <w:lang w:val="pt-PT" w:eastAsia="en-US"/>
        </w:rPr>
        <w:lastRenderedPageBreak/>
        <w:t>mensagem eletrônica para esse fim. 6.8. O órgão ou entidade poderá convocar representante da empresa para adoção de providências que devam ser cumpridas de imediato.</w:t>
      </w:r>
    </w:p>
    <w:p w14:paraId="7E6638D6" w14:textId="5171CF69" w:rsidR="00841F32" w:rsidRPr="0065292A" w:rsidRDefault="00841F32" w:rsidP="0065292A">
      <w:pPr>
        <w:pStyle w:val="Nivel2"/>
        <w:numPr>
          <w:ilvl w:val="2"/>
          <w:numId w:val="10"/>
        </w:numPr>
        <w:spacing w:line="360" w:lineRule="auto"/>
        <w:ind w:left="0" w:firstLine="0"/>
        <w:rPr>
          <w:rFonts w:eastAsia="Verdana"/>
          <w:bCs/>
          <w:iCs/>
          <w:color w:val="auto"/>
          <w:sz w:val="22"/>
          <w:szCs w:val="22"/>
          <w:lang w:val="pt-PT" w:eastAsia="en-US"/>
        </w:rPr>
      </w:pPr>
      <w:r w:rsidRPr="0065292A">
        <w:rPr>
          <w:rFonts w:eastAsia="Verdana"/>
          <w:bCs/>
          <w:iCs/>
          <w:color w:val="auto"/>
          <w:sz w:val="22"/>
          <w:szCs w:val="22"/>
          <w:lang w:val="pt-PT" w:eastAsia="en-US"/>
        </w:rPr>
        <w:t>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329F70B0" w14:textId="0639E353" w:rsidR="00841F32" w:rsidRPr="0065292A" w:rsidRDefault="00841F32" w:rsidP="0065292A">
      <w:pPr>
        <w:pStyle w:val="Nivel2"/>
        <w:numPr>
          <w:ilvl w:val="2"/>
          <w:numId w:val="10"/>
        </w:numPr>
        <w:spacing w:line="360" w:lineRule="auto"/>
        <w:ind w:left="0" w:firstLine="0"/>
        <w:rPr>
          <w:rFonts w:eastAsia="Verdana"/>
          <w:bCs/>
          <w:iCs/>
          <w:color w:val="auto"/>
          <w:sz w:val="22"/>
          <w:szCs w:val="22"/>
          <w:lang w:val="pt-PT" w:eastAsia="en-US"/>
        </w:rPr>
      </w:pPr>
      <w:r w:rsidRPr="0065292A">
        <w:rPr>
          <w:rFonts w:eastAsia="Verdana"/>
          <w:bCs/>
          <w:iCs/>
          <w:color w:val="auto"/>
          <w:sz w:val="22"/>
          <w:szCs w:val="22"/>
          <w:lang w:val="pt-PT" w:eastAsia="en-US"/>
        </w:rPr>
        <w:t>O acompanhamento, a gestão e a fiscalização da contratação serão exercidos por representantes da Contratante, aos quais competirá dirimir as dúvidas que surgirem no curso da execução do contrato, e de tudo dar ciência à Administração, na forma do disposto no capítulo VI do título III da Lei Federal nº14.133/21.</w:t>
      </w:r>
    </w:p>
    <w:p w14:paraId="29B2EF06" w14:textId="16F7BA8C" w:rsidR="00841F32" w:rsidRPr="0065292A" w:rsidRDefault="00841F32" w:rsidP="0065292A">
      <w:pPr>
        <w:pStyle w:val="Nivel2"/>
        <w:numPr>
          <w:ilvl w:val="2"/>
          <w:numId w:val="10"/>
        </w:numPr>
        <w:spacing w:line="360" w:lineRule="auto"/>
        <w:ind w:left="0" w:firstLine="0"/>
        <w:rPr>
          <w:rFonts w:eastAsia="Verdana"/>
          <w:bCs/>
          <w:iCs/>
          <w:color w:val="auto"/>
          <w:sz w:val="22"/>
          <w:szCs w:val="22"/>
          <w:lang w:val="pt-PT" w:eastAsia="en-US"/>
        </w:rPr>
      </w:pPr>
      <w:r w:rsidRPr="0065292A">
        <w:rPr>
          <w:rFonts w:eastAsia="Verdana"/>
          <w:bCs/>
          <w:iCs/>
          <w:color w:val="auto"/>
          <w:sz w:val="22"/>
          <w:szCs w:val="22"/>
          <w:lang w:val="pt-PT" w:eastAsia="en-US"/>
        </w:rPr>
        <w:t>Para o acompanhamento, gestão e fiscalização da execução do presente contrato, serão designados em momento posterior, antes da execução do objeto, agentes públicos gestor/gestor substituto e fiscal/ fiscal substituto.</w:t>
      </w:r>
    </w:p>
    <w:p w14:paraId="50887FE9" w14:textId="08C64BFF" w:rsidR="00841F32" w:rsidRPr="0065292A" w:rsidRDefault="00841F32" w:rsidP="0065292A">
      <w:pPr>
        <w:pStyle w:val="Nivel2"/>
        <w:numPr>
          <w:ilvl w:val="2"/>
          <w:numId w:val="10"/>
        </w:numPr>
        <w:spacing w:line="360" w:lineRule="auto"/>
        <w:ind w:left="0" w:firstLine="0"/>
        <w:rPr>
          <w:rFonts w:eastAsia="Verdana"/>
          <w:bCs/>
          <w:iCs/>
          <w:color w:val="auto"/>
          <w:sz w:val="22"/>
          <w:szCs w:val="22"/>
          <w:lang w:val="pt-PT" w:eastAsia="en-US"/>
        </w:rPr>
      </w:pPr>
      <w:r w:rsidRPr="0065292A">
        <w:rPr>
          <w:rFonts w:eastAsia="Verdana"/>
          <w:bCs/>
          <w:iCs/>
          <w:color w:val="auto"/>
          <w:sz w:val="22"/>
          <w:szCs w:val="22"/>
          <w:lang w:val="pt-PT" w:eastAsia="en-US"/>
        </w:rPr>
        <w:t>O(s) fiscal(is) do contrato anotará em registro próprio todas as ocorrências relacionadas com a execução do contrato, indicando dia, mês e ano, determinando o que for necessário à regularização das faltas observadas e encaminhando os apontamentos à autoridade competente para as providências cabíveis;</w:t>
      </w:r>
    </w:p>
    <w:p w14:paraId="1F9FF978" w14:textId="1FDF6E8A" w:rsidR="00841F32" w:rsidRPr="0065292A" w:rsidRDefault="00841F32" w:rsidP="0065292A">
      <w:pPr>
        <w:pStyle w:val="Nivel2"/>
        <w:numPr>
          <w:ilvl w:val="2"/>
          <w:numId w:val="10"/>
        </w:numPr>
        <w:spacing w:line="360" w:lineRule="auto"/>
        <w:ind w:left="0" w:firstLine="0"/>
        <w:rPr>
          <w:rFonts w:eastAsia="Verdana"/>
          <w:bCs/>
          <w:iCs/>
          <w:color w:val="auto"/>
          <w:sz w:val="22"/>
          <w:szCs w:val="22"/>
          <w:lang w:val="pt-PT" w:eastAsia="en-US"/>
        </w:rPr>
      </w:pPr>
      <w:r w:rsidRPr="0065292A">
        <w:rPr>
          <w:rFonts w:eastAsia="Verdana"/>
          <w:bCs/>
          <w:iCs/>
          <w:color w:val="auto"/>
          <w:sz w:val="22"/>
          <w:szCs w:val="22"/>
          <w:lang w:val="pt-PT" w:eastAsia="en-US"/>
        </w:rPr>
        <w:t xml:space="preserve">O(s) fiscal(is) designado pela Contratante deverá ter a experiência necessária para o acompanhamento e controle da execução dos serviços e do contrato; </w:t>
      </w:r>
    </w:p>
    <w:p w14:paraId="573232AE" w14:textId="09AD2FE1" w:rsidR="00841F32" w:rsidRPr="0065292A" w:rsidRDefault="00841F32" w:rsidP="0065292A">
      <w:pPr>
        <w:pStyle w:val="Nivel2"/>
        <w:numPr>
          <w:ilvl w:val="2"/>
          <w:numId w:val="10"/>
        </w:numPr>
        <w:spacing w:line="360" w:lineRule="auto"/>
        <w:ind w:left="0" w:firstLine="0"/>
        <w:rPr>
          <w:rFonts w:eastAsia="Verdana"/>
          <w:bCs/>
          <w:iCs/>
          <w:color w:val="auto"/>
          <w:sz w:val="22"/>
          <w:szCs w:val="22"/>
          <w:lang w:val="pt-PT" w:eastAsia="en-US"/>
        </w:rPr>
      </w:pPr>
      <w:r w:rsidRPr="0065292A">
        <w:rPr>
          <w:rFonts w:eastAsia="Verdana"/>
          <w:bCs/>
          <w:iCs/>
          <w:color w:val="auto"/>
          <w:sz w:val="22"/>
          <w:szCs w:val="22"/>
          <w:lang w:val="pt-PT" w:eastAsia="en-US"/>
        </w:rPr>
        <w:t>A verificação da adequação da prestação do serviço deverá ser realizada com base nos critérios previstos n</w:t>
      </w:r>
      <w:r w:rsidR="0065292A" w:rsidRPr="0065292A">
        <w:rPr>
          <w:rFonts w:eastAsia="Verdana"/>
          <w:bCs/>
          <w:iCs/>
          <w:color w:val="auto"/>
          <w:sz w:val="22"/>
          <w:szCs w:val="22"/>
          <w:lang w:val="pt-PT" w:eastAsia="en-US"/>
        </w:rPr>
        <w:t>o</w:t>
      </w:r>
      <w:r w:rsidRPr="0065292A">
        <w:rPr>
          <w:rFonts w:eastAsia="Verdana"/>
          <w:bCs/>
          <w:iCs/>
          <w:color w:val="auto"/>
          <w:sz w:val="22"/>
          <w:szCs w:val="22"/>
          <w:lang w:val="pt-PT" w:eastAsia="en-US"/>
        </w:rPr>
        <w:t xml:space="preserve"> Termo de Referência;</w:t>
      </w:r>
    </w:p>
    <w:p w14:paraId="3BCF1EFE" w14:textId="189B40BC" w:rsidR="00841F32" w:rsidRPr="0065292A" w:rsidRDefault="00841F32" w:rsidP="0065292A">
      <w:pPr>
        <w:pStyle w:val="Nivel2"/>
        <w:numPr>
          <w:ilvl w:val="2"/>
          <w:numId w:val="10"/>
        </w:numPr>
        <w:spacing w:line="360" w:lineRule="auto"/>
        <w:ind w:left="0" w:firstLine="0"/>
        <w:rPr>
          <w:rFonts w:eastAsia="Verdana"/>
          <w:bCs/>
          <w:iCs/>
          <w:color w:val="auto"/>
          <w:sz w:val="22"/>
          <w:szCs w:val="22"/>
          <w:lang w:val="pt-PT" w:eastAsia="en-US"/>
        </w:rPr>
      </w:pPr>
      <w:r w:rsidRPr="0065292A">
        <w:rPr>
          <w:rFonts w:eastAsia="Verdana"/>
          <w:bCs/>
          <w:iCs/>
          <w:color w:val="auto"/>
          <w:sz w:val="22"/>
          <w:szCs w:val="22"/>
          <w:lang w:val="pt-PT" w:eastAsia="en-US"/>
        </w:rPr>
        <w:t>A fiscalização não exclui nem reduz a responsabilidade da Contratada pelos danos causados à Administração ou a terceiros, decorrentes de sua culpa ou dolo na execução do contrato, não excluindo ou reduzindo essa responsabilidade a fiscalização ou o acompanhamento pelo órgão.</w:t>
      </w:r>
    </w:p>
    <w:p w14:paraId="41A1A553" w14:textId="77777777" w:rsidR="00B47A24" w:rsidRPr="009872FB" w:rsidRDefault="00B47A24" w:rsidP="007B0D84">
      <w:pPr>
        <w:pStyle w:val="PargrafodaLista"/>
        <w:widowControl/>
        <w:tabs>
          <w:tab w:val="left" w:pos="426"/>
        </w:tabs>
        <w:autoSpaceDE/>
        <w:autoSpaceDN/>
        <w:spacing w:before="120" w:after="120" w:line="276" w:lineRule="auto"/>
        <w:ind w:left="0"/>
        <w:jc w:val="both"/>
        <w:rPr>
          <w:rFonts w:ascii="Arial" w:hAnsi="Arial" w:cs="Arial"/>
          <w:bCs/>
          <w:iCs/>
        </w:rPr>
      </w:pPr>
    </w:p>
    <w:p w14:paraId="22193CCF" w14:textId="061360DF" w:rsidR="00C634F1" w:rsidRPr="007B0D84" w:rsidRDefault="00C634F1" w:rsidP="00841F32">
      <w:pPr>
        <w:pStyle w:val="PargrafodaLista"/>
        <w:numPr>
          <w:ilvl w:val="0"/>
          <w:numId w:val="10"/>
        </w:numPr>
        <w:tabs>
          <w:tab w:val="left" w:pos="284"/>
        </w:tabs>
        <w:spacing w:line="276" w:lineRule="auto"/>
        <w:ind w:left="0" w:firstLine="0"/>
        <w:jc w:val="both"/>
        <w:rPr>
          <w:rFonts w:ascii="Arial" w:eastAsiaTheme="majorEastAsia" w:hAnsi="Arial" w:cs="Arial"/>
          <w:b/>
          <w:bCs/>
          <w:lang w:val="pt-BR" w:eastAsia="pt-BR"/>
        </w:rPr>
      </w:pPr>
      <w:r w:rsidRPr="007B0D84">
        <w:rPr>
          <w:rFonts w:ascii="Arial" w:eastAsiaTheme="majorEastAsia" w:hAnsi="Arial" w:cs="Arial"/>
          <w:b/>
          <w:bCs/>
          <w:lang w:val="pt-BR" w:eastAsia="pt-BR"/>
        </w:rPr>
        <w:t>CLÁUSULA QUARTA – SUBCONTRATAÇÃO</w:t>
      </w:r>
    </w:p>
    <w:p w14:paraId="3D3E93D0" w14:textId="3F8090B2" w:rsidR="00C634F1" w:rsidRPr="0065292A" w:rsidRDefault="00C634F1" w:rsidP="0065292A">
      <w:pPr>
        <w:pStyle w:val="PargrafodaLista"/>
        <w:widowControl/>
        <w:numPr>
          <w:ilvl w:val="1"/>
          <w:numId w:val="11"/>
        </w:numPr>
        <w:tabs>
          <w:tab w:val="left" w:pos="426"/>
        </w:tabs>
        <w:autoSpaceDE/>
        <w:autoSpaceDN/>
        <w:spacing w:before="120" w:after="120" w:line="276" w:lineRule="auto"/>
        <w:jc w:val="both"/>
        <w:rPr>
          <w:rFonts w:ascii="Arial" w:hAnsi="Arial" w:cs="Arial"/>
          <w:bCs/>
          <w:iCs/>
        </w:rPr>
      </w:pPr>
      <w:r w:rsidRPr="0065292A">
        <w:rPr>
          <w:rFonts w:ascii="Arial" w:hAnsi="Arial" w:cs="Arial"/>
          <w:bCs/>
          <w:iCs/>
        </w:rPr>
        <w:t>Não será admitida a subcontratação do objeto contratual.</w:t>
      </w:r>
    </w:p>
    <w:p w14:paraId="3F798910" w14:textId="77777777" w:rsidR="007E7BBF" w:rsidRPr="007B0D84"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147B9F" w:rsidRDefault="001D32DF" w:rsidP="0065292A">
      <w:pPr>
        <w:pStyle w:val="PargrafodaLista"/>
        <w:numPr>
          <w:ilvl w:val="0"/>
          <w:numId w:val="11"/>
        </w:numPr>
        <w:tabs>
          <w:tab w:val="left" w:pos="284"/>
        </w:tabs>
        <w:spacing w:line="276" w:lineRule="auto"/>
        <w:ind w:left="0" w:firstLine="0"/>
        <w:jc w:val="both"/>
        <w:rPr>
          <w:rFonts w:ascii="Arial" w:eastAsiaTheme="majorEastAsia" w:hAnsi="Arial" w:cs="Arial"/>
          <w:b/>
          <w:bCs/>
          <w:lang w:val="pt-BR" w:eastAsia="pt-BR"/>
        </w:rPr>
      </w:pPr>
      <w:r w:rsidRPr="00147B9F">
        <w:rPr>
          <w:rFonts w:ascii="Arial" w:eastAsiaTheme="majorEastAsia" w:hAnsi="Arial" w:cs="Arial"/>
          <w:b/>
          <w:bCs/>
          <w:lang w:val="pt-BR" w:eastAsia="pt-BR"/>
        </w:rPr>
        <w:t xml:space="preserve">CLÁUSULA </w:t>
      </w:r>
      <w:r w:rsidR="009335AB" w:rsidRPr="00147B9F">
        <w:rPr>
          <w:rFonts w:ascii="Arial" w:eastAsiaTheme="majorEastAsia" w:hAnsi="Arial" w:cs="Arial"/>
          <w:b/>
          <w:bCs/>
          <w:lang w:val="pt-BR" w:eastAsia="pt-BR"/>
        </w:rPr>
        <w:t>QU</w:t>
      </w:r>
      <w:r w:rsidR="00BE4E9F">
        <w:rPr>
          <w:rFonts w:ascii="Arial" w:eastAsiaTheme="majorEastAsia" w:hAnsi="Arial" w:cs="Arial"/>
          <w:b/>
          <w:bCs/>
          <w:lang w:val="pt-BR" w:eastAsia="pt-BR"/>
        </w:rPr>
        <w:t>INTA</w:t>
      </w:r>
      <w:r w:rsidRPr="00147B9F">
        <w:rPr>
          <w:rFonts w:ascii="Arial" w:eastAsiaTheme="majorEastAsia" w:hAnsi="Arial" w:cs="Arial"/>
          <w:b/>
          <w:bCs/>
          <w:lang w:val="pt-BR" w:eastAsia="pt-BR"/>
        </w:rPr>
        <w:t xml:space="preserve"> – PREÇO</w:t>
      </w:r>
      <w:r w:rsidR="007B0D84" w:rsidRPr="00147B9F">
        <w:rPr>
          <w:rFonts w:ascii="Arial" w:eastAsiaTheme="majorEastAsia" w:hAnsi="Arial" w:cs="Arial"/>
          <w:b/>
          <w:bCs/>
          <w:lang w:val="pt-BR" w:eastAsia="pt-BR"/>
        </w:rPr>
        <w:t xml:space="preserve"> (art. 92, V)</w:t>
      </w:r>
    </w:p>
    <w:p w14:paraId="636359F4" w14:textId="77777777" w:rsidR="00147B9F" w:rsidRPr="0065292A" w:rsidRDefault="00147B9F" w:rsidP="0065292A">
      <w:pPr>
        <w:pStyle w:val="PargrafodaLista"/>
        <w:widowControl/>
        <w:numPr>
          <w:ilvl w:val="1"/>
          <w:numId w:val="11"/>
        </w:numPr>
        <w:tabs>
          <w:tab w:val="left" w:pos="426"/>
        </w:tabs>
        <w:autoSpaceDE/>
        <w:autoSpaceDN/>
        <w:spacing w:before="120" w:after="120" w:line="276" w:lineRule="auto"/>
        <w:ind w:left="0" w:firstLine="0"/>
        <w:jc w:val="both"/>
        <w:rPr>
          <w:rFonts w:ascii="Arial" w:hAnsi="Arial" w:cs="Arial"/>
          <w:bCs/>
          <w:iCs/>
        </w:rPr>
      </w:pPr>
      <w:r w:rsidRPr="0065292A">
        <w:rPr>
          <w:rFonts w:ascii="Arial" w:hAnsi="Arial" w:cs="Arial"/>
          <w:bCs/>
          <w:iCs/>
        </w:rPr>
        <w:lastRenderedPageBreak/>
        <w:t>O valor total da contratação é de R$.......... (.....)</w:t>
      </w:r>
    </w:p>
    <w:p w14:paraId="19E0CAC1" w14:textId="3066B963" w:rsidR="001D32DF" w:rsidRPr="0065292A" w:rsidRDefault="001D32DF" w:rsidP="0065292A">
      <w:pPr>
        <w:pStyle w:val="PargrafodaLista"/>
        <w:widowControl/>
        <w:numPr>
          <w:ilvl w:val="1"/>
          <w:numId w:val="11"/>
        </w:numPr>
        <w:tabs>
          <w:tab w:val="left" w:pos="426"/>
        </w:tabs>
        <w:autoSpaceDE/>
        <w:autoSpaceDN/>
        <w:spacing w:before="120" w:after="120" w:line="276" w:lineRule="auto"/>
        <w:ind w:left="0" w:firstLine="0"/>
        <w:jc w:val="both"/>
        <w:rPr>
          <w:rFonts w:ascii="Arial" w:hAnsi="Arial" w:cs="Arial"/>
          <w:bCs/>
          <w:iCs/>
        </w:rPr>
      </w:pPr>
      <w:r w:rsidRPr="0065292A">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46F1CF3D" w:rsidR="00147B9F" w:rsidRPr="0065292A" w:rsidRDefault="00147B9F" w:rsidP="0065292A">
      <w:pPr>
        <w:pStyle w:val="PargrafodaLista"/>
        <w:widowControl/>
        <w:numPr>
          <w:ilvl w:val="1"/>
          <w:numId w:val="11"/>
        </w:numPr>
        <w:tabs>
          <w:tab w:val="left" w:pos="426"/>
        </w:tabs>
        <w:autoSpaceDE/>
        <w:autoSpaceDN/>
        <w:spacing w:before="120" w:after="120" w:line="276" w:lineRule="auto"/>
        <w:ind w:left="0" w:firstLine="0"/>
        <w:jc w:val="both"/>
        <w:rPr>
          <w:rFonts w:ascii="Arial" w:hAnsi="Arial" w:cs="Arial"/>
          <w:bCs/>
          <w:iCs/>
        </w:rPr>
      </w:pPr>
      <w:r w:rsidRPr="0065292A">
        <w:rPr>
          <w:rFonts w:ascii="Arial" w:hAnsi="Arial" w:cs="Arial"/>
          <w:bCs/>
          <w:iCs/>
        </w:rPr>
        <w:t>O valor acima é meramente estimativo, de forma que os pagamentos devidos ao contratado dependerão dos quantitativos efetivamente fornecidos.</w:t>
      </w:r>
    </w:p>
    <w:p w14:paraId="45A82516" w14:textId="77777777" w:rsidR="00BB0C6C" w:rsidRPr="00284EA1" w:rsidRDefault="00BB0C6C" w:rsidP="00BB0C6C">
      <w:pPr>
        <w:pStyle w:val="PargrafodaLista"/>
        <w:widowControl/>
        <w:tabs>
          <w:tab w:val="left" w:pos="426"/>
        </w:tabs>
        <w:autoSpaceDE/>
        <w:autoSpaceDN/>
        <w:spacing w:before="120" w:after="120" w:line="276" w:lineRule="auto"/>
        <w:ind w:left="0"/>
        <w:jc w:val="both"/>
        <w:rPr>
          <w:rFonts w:ascii="Arial" w:hAnsi="Arial" w:cs="Arial"/>
          <w:bCs/>
          <w:iCs/>
          <w:color w:val="FF0000"/>
        </w:rPr>
      </w:pPr>
    </w:p>
    <w:p w14:paraId="132F4CAA" w14:textId="508A5386" w:rsidR="00BE4E9F" w:rsidRPr="00BE4E9F" w:rsidRDefault="00BE4E9F" w:rsidP="0065292A">
      <w:pPr>
        <w:pStyle w:val="PargrafodaLista"/>
        <w:numPr>
          <w:ilvl w:val="0"/>
          <w:numId w:val="11"/>
        </w:numPr>
        <w:tabs>
          <w:tab w:val="left" w:pos="284"/>
        </w:tabs>
        <w:spacing w:line="276" w:lineRule="auto"/>
        <w:ind w:left="0" w:firstLine="0"/>
        <w:rPr>
          <w:rFonts w:ascii="Arial" w:hAnsi="Arial" w:cs="Arial"/>
          <w:b/>
          <w:bCs/>
        </w:rPr>
      </w:pPr>
      <w:r w:rsidRPr="00BE4E9F">
        <w:rPr>
          <w:rFonts w:ascii="Arial" w:eastAsiaTheme="majorEastAsia" w:hAnsi="Arial" w:cs="Arial"/>
          <w:b/>
          <w:bCs/>
          <w:lang w:val="pt-BR" w:eastAsia="pt-BR"/>
        </w:rPr>
        <w:t xml:space="preserve">CLÁUSULA </w:t>
      </w:r>
      <w:r w:rsidRPr="00BE4E9F">
        <w:rPr>
          <w:rFonts w:ascii="Arial" w:hAnsi="Arial" w:cs="Arial"/>
          <w:b/>
          <w:bCs/>
        </w:rPr>
        <w:t>SEXTA - PAGAMENTO (art. 92, V e VI)</w:t>
      </w:r>
    </w:p>
    <w:p w14:paraId="2C67A427" w14:textId="2D884101" w:rsidR="0065292A" w:rsidRPr="0065292A" w:rsidRDefault="0065292A" w:rsidP="0065292A">
      <w:pPr>
        <w:pStyle w:val="PargrafodaLista"/>
        <w:numPr>
          <w:ilvl w:val="1"/>
          <w:numId w:val="11"/>
        </w:numPr>
        <w:spacing w:line="360" w:lineRule="auto"/>
        <w:ind w:left="0" w:firstLine="0"/>
        <w:jc w:val="both"/>
        <w:rPr>
          <w:rFonts w:ascii="Arial" w:hAnsi="Arial" w:cs="Arial"/>
          <w:bCs/>
          <w:iCs/>
          <w:u w:val="single"/>
        </w:rPr>
      </w:pPr>
      <w:r w:rsidRPr="0065292A">
        <w:rPr>
          <w:rFonts w:ascii="Arial" w:hAnsi="Arial" w:cs="Arial"/>
          <w:bCs/>
          <w:iCs/>
          <w:u w:val="single"/>
        </w:rPr>
        <w:t>Do local da Prestação do Serviço:</w:t>
      </w:r>
    </w:p>
    <w:p w14:paraId="7422131F" w14:textId="309786C8" w:rsidR="0065292A" w:rsidRPr="0065292A" w:rsidRDefault="0065292A" w:rsidP="0065292A">
      <w:pPr>
        <w:pStyle w:val="PargrafodaLista"/>
        <w:numPr>
          <w:ilvl w:val="2"/>
          <w:numId w:val="11"/>
        </w:numPr>
        <w:spacing w:line="360" w:lineRule="auto"/>
        <w:ind w:left="0" w:firstLine="0"/>
        <w:jc w:val="both"/>
        <w:rPr>
          <w:rFonts w:ascii="Arial" w:hAnsi="Arial" w:cs="Arial"/>
          <w:bCs/>
          <w:iCs/>
        </w:rPr>
      </w:pPr>
      <w:r w:rsidRPr="0065292A">
        <w:rPr>
          <w:rFonts w:ascii="Arial" w:hAnsi="Arial" w:cs="Arial"/>
          <w:bCs/>
          <w:iCs/>
        </w:rPr>
        <w:t>Todos os cartões deverão ser entregues à Subsecretaria de Recursos Humanos, situada à Av. Alberto Braune, 225, Centro, Nova Friburgo/RJ, CEP: 28.613-001, na forma dos itens 5.2 e 5.5.</w:t>
      </w:r>
    </w:p>
    <w:p w14:paraId="105ADF2C" w14:textId="0623FDAF" w:rsidR="0065292A" w:rsidRPr="0065292A" w:rsidRDefault="0065292A" w:rsidP="0065292A">
      <w:pPr>
        <w:pStyle w:val="PargrafodaLista"/>
        <w:numPr>
          <w:ilvl w:val="2"/>
          <w:numId w:val="11"/>
        </w:numPr>
        <w:spacing w:line="360" w:lineRule="auto"/>
        <w:ind w:left="0" w:firstLine="0"/>
        <w:jc w:val="both"/>
        <w:rPr>
          <w:rFonts w:ascii="Arial" w:hAnsi="Arial" w:cs="Arial"/>
          <w:bCs/>
          <w:iCs/>
        </w:rPr>
      </w:pPr>
      <w:r w:rsidRPr="0065292A">
        <w:rPr>
          <w:rFonts w:ascii="Arial" w:hAnsi="Arial" w:cs="Arial"/>
          <w:bCs/>
          <w:iCs/>
        </w:rPr>
        <w:t>Após a disponibilização do valor da carga, deverá a CONTRATADA emitir fatura referente apenas ao crédito realizado nos cartões solicitados.</w:t>
      </w:r>
    </w:p>
    <w:p w14:paraId="20A00F9D" w14:textId="3AD299FF" w:rsidR="0065292A" w:rsidRPr="0065292A" w:rsidRDefault="0065292A" w:rsidP="0065292A">
      <w:pPr>
        <w:pStyle w:val="PargrafodaLista"/>
        <w:numPr>
          <w:ilvl w:val="1"/>
          <w:numId w:val="11"/>
        </w:numPr>
        <w:spacing w:line="360" w:lineRule="auto"/>
        <w:ind w:left="0" w:firstLine="0"/>
        <w:jc w:val="both"/>
        <w:rPr>
          <w:rFonts w:ascii="Arial" w:hAnsi="Arial" w:cs="Arial"/>
          <w:bCs/>
          <w:iCs/>
          <w:u w:val="single"/>
        </w:rPr>
      </w:pPr>
      <w:r w:rsidRPr="0065292A">
        <w:rPr>
          <w:rFonts w:ascii="Arial" w:hAnsi="Arial" w:cs="Arial"/>
          <w:bCs/>
          <w:iCs/>
          <w:u w:val="single"/>
        </w:rPr>
        <w:t>Da liquidação da despesa:</w:t>
      </w:r>
    </w:p>
    <w:p w14:paraId="556740F0" w14:textId="34DF9371" w:rsidR="0065292A" w:rsidRPr="0065292A" w:rsidRDefault="0065292A" w:rsidP="0065292A">
      <w:pPr>
        <w:pStyle w:val="PargrafodaLista"/>
        <w:numPr>
          <w:ilvl w:val="2"/>
          <w:numId w:val="11"/>
        </w:numPr>
        <w:spacing w:line="360" w:lineRule="auto"/>
        <w:ind w:left="0" w:firstLine="0"/>
        <w:jc w:val="both"/>
        <w:rPr>
          <w:rFonts w:ascii="Arial" w:hAnsi="Arial" w:cs="Arial"/>
          <w:bCs/>
          <w:iCs/>
        </w:rPr>
      </w:pPr>
      <w:r w:rsidRPr="0065292A">
        <w:rPr>
          <w:rFonts w:ascii="Arial" w:hAnsi="Arial" w:cs="Arial"/>
          <w:bCs/>
          <w:iCs/>
        </w:rPr>
        <w:t>A liquidação será realizada pela Secretaria Municipal de Finanças, Planejamento, Desenvolvimento Econômico e Gestão, a partir do cumprimento das obrigações elencadas neste Termo de Referência, em obediência ao Decreto Municipal nº 2.493/2023.</w:t>
      </w:r>
    </w:p>
    <w:p w14:paraId="4323EB16" w14:textId="701C99CF" w:rsidR="0065292A" w:rsidRPr="0065292A" w:rsidRDefault="0065292A" w:rsidP="0065292A">
      <w:pPr>
        <w:pStyle w:val="PargrafodaLista"/>
        <w:numPr>
          <w:ilvl w:val="1"/>
          <w:numId w:val="11"/>
        </w:numPr>
        <w:spacing w:line="360" w:lineRule="auto"/>
        <w:ind w:left="0" w:firstLine="0"/>
        <w:jc w:val="both"/>
        <w:rPr>
          <w:rFonts w:ascii="Arial" w:hAnsi="Arial" w:cs="Arial"/>
          <w:bCs/>
          <w:iCs/>
          <w:u w:val="single"/>
        </w:rPr>
      </w:pPr>
      <w:r w:rsidRPr="0065292A">
        <w:rPr>
          <w:rFonts w:ascii="Arial" w:hAnsi="Arial" w:cs="Arial"/>
          <w:bCs/>
          <w:iCs/>
          <w:u w:val="single"/>
        </w:rPr>
        <w:t>Do pagamento da despesa:</w:t>
      </w:r>
    </w:p>
    <w:p w14:paraId="658E38CF" w14:textId="2FF24BE5" w:rsidR="0065292A" w:rsidRPr="0065292A" w:rsidRDefault="0065292A" w:rsidP="0065292A">
      <w:pPr>
        <w:pStyle w:val="PargrafodaLista"/>
        <w:numPr>
          <w:ilvl w:val="2"/>
          <w:numId w:val="11"/>
        </w:numPr>
        <w:spacing w:line="360" w:lineRule="auto"/>
        <w:ind w:left="0" w:firstLine="0"/>
        <w:jc w:val="both"/>
        <w:rPr>
          <w:rFonts w:ascii="Arial" w:hAnsi="Arial" w:cs="Arial"/>
          <w:bCs/>
          <w:iCs/>
        </w:rPr>
      </w:pPr>
      <w:r w:rsidRPr="0065292A">
        <w:rPr>
          <w:rFonts w:ascii="Arial" w:hAnsi="Arial" w:cs="Arial"/>
          <w:bCs/>
          <w:iCs/>
        </w:rPr>
        <w:t>O pagamento será efetuado conforme estabelecido no Decreto Municipal nº 2.493/2023, desde que as certidões listadas abaixo estejam dentro da validade:</w:t>
      </w:r>
    </w:p>
    <w:p w14:paraId="03986F99" w14:textId="7C4CFB8E" w:rsidR="0065292A" w:rsidRPr="0065292A" w:rsidRDefault="0065292A" w:rsidP="0065292A">
      <w:pPr>
        <w:spacing w:line="360" w:lineRule="auto"/>
        <w:jc w:val="both"/>
        <w:rPr>
          <w:rFonts w:ascii="Arial" w:hAnsi="Arial" w:cs="Arial"/>
          <w:bCs/>
          <w:iCs/>
        </w:rPr>
      </w:pPr>
      <w:r w:rsidRPr="0065292A">
        <w:rPr>
          <w:rFonts w:ascii="Arial" w:hAnsi="Arial" w:cs="Arial"/>
          <w:bCs/>
          <w:iCs/>
        </w:rPr>
        <w:t>- Negativa de Débitos Trabalhistas.</w:t>
      </w:r>
    </w:p>
    <w:p w14:paraId="6F57ABCF" w14:textId="314ABA3B" w:rsidR="0065292A" w:rsidRPr="0065292A" w:rsidRDefault="0065292A" w:rsidP="0065292A">
      <w:pPr>
        <w:spacing w:line="360" w:lineRule="auto"/>
        <w:jc w:val="both"/>
        <w:rPr>
          <w:rFonts w:ascii="Arial" w:hAnsi="Arial" w:cs="Arial"/>
          <w:bCs/>
          <w:iCs/>
        </w:rPr>
      </w:pPr>
      <w:r w:rsidRPr="0065292A">
        <w:rPr>
          <w:rFonts w:ascii="Arial" w:hAnsi="Arial" w:cs="Arial"/>
          <w:bCs/>
          <w:iCs/>
        </w:rPr>
        <w:t>- Fazenda Federal – abrange as contribuições sociais.</w:t>
      </w:r>
    </w:p>
    <w:p w14:paraId="38A24691" w14:textId="650C869A" w:rsidR="0065292A" w:rsidRPr="0065292A" w:rsidRDefault="0065292A" w:rsidP="0065292A">
      <w:pPr>
        <w:spacing w:line="360" w:lineRule="auto"/>
        <w:jc w:val="both"/>
        <w:rPr>
          <w:rFonts w:ascii="Arial" w:hAnsi="Arial" w:cs="Arial"/>
          <w:bCs/>
          <w:iCs/>
        </w:rPr>
      </w:pPr>
      <w:r w:rsidRPr="0065292A">
        <w:rPr>
          <w:rFonts w:ascii="Arial" w:hAnsi="Arial" w:cs="Arial"/>
          <w:bCs/>
          <w:iCs/>
        </w:rPr>
        <w:t>- FGTS.</w:t>
      </w:r>
    </w:p>
    <w:p w14:paraId="18ED260C" w14:textId="5E3213E7" w:rsidR="0065292A" w:rsidRPr="0065292A" w:rsidRDefault="0065292A" w:rsidP="0065292A">
      <w:pPr>
        <w:spacing w:line="360" w:lineRule="auto"/>
        <w:jc w:val="both"/>
        <w:rPr>
          <w:rFonts w:ascii="Arial" w:hAnsi="Arial" w:cs="Arial"/>
          <w:bCs/>
          <w:iCs/>
        </w:rPr>
      </w:pPr>
      <w:r w:rsidRPr="0065292A">
        <w:rPr>
          <w:rFonts w:ascii="Arial" w:hAnsi="Arial" w:cs="Arial"/>
          <w:bCs/>
          <w:iCs/>
        </w:rPr>
        <w:t>- PGE – referente à Dívida Ativa Estadual.</w:t>
      </w:r>
    </w:p>
    <w:p w14:paraId="1B9F4D79" w14:textId="5B9401F0" w:rsidR="0065292A" w:rsidRPr="0065292A" w:rsidRDefault="0065292A" w:rsidP="0065292A">
      <w:pPr>
        <w:spacing w:line="360" w:lineRule="auto"/>
        <w:jc w:val="both"/>
        <w:rPr>
          <w:rFonts w:ascii="Arial" w:hAnsi="Arial" w:cs="Arial"/>
          <w:bCs/>
          <w:iCs/>
        </w:rPr>
      </w:pPr>
      <w:r w:rsidRPr="0065292A">
        <w:rPr>
          <w:rFonts w:ascii="Arial" w:hAnsi="Arial" w:cs="Arial"/>
          <w:bCs/>
          <w:iCs/>
        </w:rPr>
        <w:t>- Municipal – referente ao ISS e Dívida Ativa.</w:t>
      </w:r>
    </w:p>
    <w:p w14:paraId="47D2AA62" w14:textId="6CE8628A" w:rsidR="0065292A" w:rsidRPr="0065292A" w:rsidRDefault="0065292A" w:rsidP="0065292A">
      <w:pPr>
        <w:spacing w:line="360" w:lineRule="auto"/>
        <w:jc w:val="both"/>
        <w:rPr>
          <w:rFonts w:ascii="Arial" w:hAnsi="Arial" w:cs="Arial"/>
          <w:bCs/>
          <w:iCs/>
        </w:rPr>
      </w:pPr>
      <w:r w:rsidRPr="0065292A">
        <w:rPr>
          <w:rFonts w:ascii="Arial" w:hAnsi="Arial" w:cs="Arial"/>
          <w:bCs/>
          <w:iCs/>
        </w:rPr>
        <w:t>- Estadual CND – referente ao ICMS.</w:t>
      </w:r>
    </w:p>
    <w:p w14:paraId="4E270B29" w14:textId="7ED3C347" w:rsidR="0065292A" w:rsidRPr="0065292A" w:rsidRDefault="0065292A" w:rsidP="0065292A">
      <w:pPr>
        <w:pStyle w:val="PargrafodaLista"/>
        <w:numPr>
          <w:ilvl w:val="2"/>
          <w:numId w:val="11"/>
        </w:numPr>
        <w:spacing w:line="360" w:lineRule="auto"/>
        <w:ind w:left="0" w:firstLine="0"/>
        <w:jc w:val="both"/>
        <w:rPr>
          <w:rFonts w:ascii="Arial" w:hAnsi="Arial" w:cs="Arial"/>
          <w:bCs/>
          <w:iCs/>
        </w:rPr>
      </w:pPr>
      <w:r w:rsidRPr="0065292A">
        <w:rPr>
          <w:rFonts w:ascii="Arial" w:hAnsi="Arial" w:cs="Arial"/>
          <w:bCs/>
          <w:iCs/>
        </w:rPr>
        <w:t>A Nota Fiscal de Serviço deverá conter a identificação do Banco, número da Agência e da conta-corrente, para que possibilite o CONTRATANTE efetuar o pagamento do valor devido.</w:t>
      </w:r>
    </w:p>
    <w:p w14:paraId="2705ACEB" w14:textId="7CD65E5D" w:rsidR="0065292A" w:rsidRPr="0065292A" w:rsidRDefault="0065292A" w:rsidP="0065292A">
      <w:pPr>
        <w:pStyle w:val="PargrafodaLista"/>
        <w:numPr>
          <w:ilvl w:val="2"/>
          <w:numId w:val="11"/>
        </w:numPr>
        <w:spacing w:line="360" w:lineRule="auto"/>
        <w:ind w:left="0" w:firstLine="0"/>
        <w:jc w:val="both"/>
        <w:rPr>
          <w:rFonts w:ascii="Arial" w:hAnsi="Arial" w:cs="Arial"/>
          <w:bCs/>
          <w:iCs/>
        </w:rPr>
      </w:pPr>
      <w:r w:rsidRPr="0065292A">
        <w:rPr>
          <w:rFonts w:ascii="Arial" w:hAnsi="Arial" w:cs="Arial"/>
          <w:bCs/>
          <w:iCs/>
        </w:rPr>
        <w:lastRenderedPageBreak/>
        <w:t>Na ocorrência de rejeição das Notas Fiscais, motivada por erro ou incorreções, o prazo para pagamento estipulado acima passará a ser contado a partir da data de sua reapresentação.</w:t>
      </w:r>
    </w:p>
    <w:p w14:paraId="4519A6F2" w14:textId="2916D555" w:rsidR="0065292A" w:rsidRPr="0065292A" w:rsidRDefault="0065292A" w:rsidP="0065292A">
      <w:pPr>
        <w:pStyle w:val="PargrafodaLista"/>
        <w:numPr>
          <w:ilvl w:val="2"/>
          <w:numId w:val="11"/>
        </w:numPr>
        <w:spacing w:line="360" w:lineRule="auto"/>
        <w:ind w:left="0" w:firstLine="0"/>
        <w:jc w:val="both"/>
        <w:rPr>
          <w:rFonts w:ascii="Arial" w:hAnsi="Arial" w:cs="Arial"/>
          <w:bCs/>
          <w:iCs/>
        </w:rPr>
      </w:pPr>
      <w:r w:rsidRPr="0065292A">
        <w:rPr>
          <w:rFonts w:ascii="Arial" w:hAnsi="Arial" w:cs="Arial"/>
          <w:bCs/>
          <w:iCs/>
        </w:rPr>
        <w:t>Consoante o art. 45 da Lei nº 9.784/1999,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502BE65B" w14:textId="5EC084A8" w:rsidR="0065292A" w:rsidRPr="0065292A" w:rsidRDefault="0065292A" w:rsidP="0065292A">
      <w:pPr>
        <w:pStyle w:val="PargrafodaLista"/>
        <w:numPr>
          <w:ilvl w:val="2"/>
          <w:numId w:val="11"/>
        </w:numPr>
        <w:spacing w:line="360" w:lineRule="auto"/>
        <w:ind w:left="0" w:firstLine="0"/>
        <w:jc w:val="both"/>
        <w:rPr>
          <w:rFonts w:ascii="Arial" w:hAnsi="Arial" w:cs="Arial"/>
          <w:bCs/>
          <w:iCs/>
        </w:rPr>
      </w:pPr>
      <w:r w:rsidRPr="0065292A">
        <w:rPr>
          <w:rFonts w:ascii="Arial" w:hAnsi="Arial" w:cs="Arial"/>
          <w:bCs/>
          <w:iCs/>
        </w:rPr>
        <w:t>O pagamento será efetuado pelo Município de Nova Friburgo mediante crédito em conta-corrente da contratada, até o 30º (trigésimo) dia corrido, a contar da atestação da Nota Fiscal apresentada pela contratada, desde que cumprida as formalidades legais e contratuais previstas, e de acordo com o Decreto Municipal nº 2493, de 07 de novembro de 2023.</w:t>
      </w:r>
    </w:p>
    <w:p w14:paraId="34C7AD9B" w14:textId="77777777" w:rsidR="0065292A" w:rsidRPr="0065292A" w:rsidRDefault="0065292A" w:rsidP="00BE4E9F">
      <w:pPr>
        <w:pStyle w:val="PargrafodaLista"/>
        <w:tabs>
          <w:tab w:val="left" w:pos="284"/>
        </w:tabs>
        <w:spacing w:line="276" w:lineRule="auto"/>
        <w:ind w:left="0"/>
        <w:jc w:val="both"/>
        <w:rPr>
          <w:rFonts w:ascii="Arial" w:eastAsiaTheme="majorEastAsia" w:hAnsi="Arial" w:cs="Arial"/>
          <w:b/>
          <w:bCs/>
          <w:lang w:val="pt-BR" w:eastAsia="pt-BR"/>
        </w:rPr>
      </w:pPr>
    </w:p>
    <w:p w14:paraId="3597BA5A" w14:textId="77777777" w:rsidR="0097688D" w:rsidRPr="0065292A" w:rsidRDefault="0097688D" w:rsidP="0065292A">
      <w:pPr>
        <w:pStyle w:val="PargrafodaLista"/>
        <w:numPr>
          <w:ilvl w:val="0"/>
          <w:numId w:val="11"/>
        </w:numPr>
        <w:tabs>
          <w:tab w:val="left" w:pos="284"/>
        </w:tabs>
        <w:spacing w:line="276" w:lineRule="auto"/>
        <w:ind w:left="0" w:firstLine="0"/>
        <w:rPr>
          <w:rFonts w:ascii="Arial" w:eastAsiaTheme="majorEastAsia" w:hAnsi="Arial" w:cs="Arial"/>
          <w:b/>
          <w:bCs/>
          <w:lang w:val="pt-BR" w:eastAsia="pt-BR"/>
        </w:rPr>
      </w:pPr>
      <w:r w:rsidRPr="0065292A">
        <w:rPr>
          <w:rFonts w:ascii="Arial" w:eastAsiaTheme="majorEastAsia" w:hAnsi="Arial" w:cs="Arial"/>
          <w:b/>
          <w:bCs/>
          <w:lang w:val="pt-BR" w:eastAsia="pt-BR"/>
        </w:rPr>
        <w:t>CLÁUSULA SÉTIMA - REAJUSTE (art. 92, V)</w:t>
      </w:r>
    </w:p>
    <w:p w14:paraId="6348F2F6" w14:textId="77777777" w:rsidR="0097688D" w:rsidRPr="0065292A" w:rsidRDefault="0097688D" w:rsidP="0065292A">
      <w:pPr>
        <w:pStyle w:val="PargrafodaLista"/>
        <w:widowControl/>
        <w:numPr>
          <w:ilvl w:val="1"/>
          <w:numId w:val="11"/>
        </w:numPr>
        <w:tabs>
          <w:tab w:val="left" w:pos="426"/>
        </w:tabs>
        <w:autoSpaceDE/>
        <w:autoSpaceDN/>
        <w:spacing w:before="120" w:after="120" w:line="276" w:lineRule="auto"/>
        <w:ind w:left="0" w:firstLine="0"/>
        <w:jc w:val="both"/>
        <w:rPr>
          <w:rFonts w:ascii="Arial" w:hAnsi="Arial" w:cs="Arial"/>
          <w:bCs/>
          <w:iCs/>
        </w:rPr>
      </w:pPr>
      <w:r w:rsidRPr="0065292A">
        <w:rPr>
          <w:rFonts w:ascii="Arial" w:hAnsi="Arial" w:cs="Arial"/>
          <w:bCs/>
          <w:iCs/>
        </w:rPr>
        <w:t>Os preços inicialmente contratados são fixos e irreajustáveis no prazo de um ano contado da data do orçamento estimado, em __/__/__ (DD/MM/AAAA).</w:t>
      </w:r>
    </w:p>
    <w:p w14:paraId="70569D4F" w14:textId="46033915" w:rsidR="0097688D" w:rsidRDefault="0097688D" w:rsidP="0065292A">
      <w:pPr>
        <w:pStyle w:val="PargrafodaLista"/>
        <w:widowControl/>
        <w:numPr>
          <w:ilvl w:val="1"/>
          <w:numId w:val="11"/>
        </w:numPr>
        <w:tabs>
          <w:tab w:val="left" w:pos="426"/>
        </w:tabs>
        <w:autoSpaceDE/>
        <w:autoSpaceDN/>
        <w:spacing w:before="120" w:after="120" w:line="276" w:lineRule="auto"/>
        <w:ind w:left="0" w:firstLine="0"/>
        <w:jc w:val="both"/>
        <w:rPr>
          <w:rFonts w:ascii="Arial" w:hAnsi="Arial" w:cs="Arial"/>
          <w:bCs/>
          <w:iCs/>
        </w:rPr>
      </w:pPr>
      <w:r w:rsidRPr="0065292A">
        <w:rPr>
          <w:rFonts w:ascii="Arial" w:hAnsi="Arial" w:cs="Arial"/>
          <w:bCs/>
          <w:iCs/>
        </w:rPr>
        <w:t xml:space="preserve">Após o interregno de um ano, e independentemente de pedido do contratado, os preços iniciais serão reajustados, mediante a aplicação, pelo contratante, </w:t>
      </w:r>
      <w:r w:rsidRPr="0065292A">
        <w:rPr>
          <w:rFonts w:ascii="Arial" w:hAnsi="Arial" w:cs="Arial"/>
          <w:bCs/>
          <w:iCs/>
          <w:lang w:val="pt-BR"/>
        </w:rPr>
        <w:t xml:space="preserve">do Índice Nacional de Preços ao Consumidor Amplo (IPCA), instituído </w:t>
      </w:r>
      <w:r w:rsidRPr="0097688D">
        <w:rPr>
          <w:rFonts w:ascii="Arial" w:hAnsi="Arial" w:cs="Arial"/>
          <w:bCs/>
          <w:iCs/>
          <w:lang w:val="pt-BR"/>
        </w:rPr>
        <w:t>pelo Instituto Brasileiro de Geografia e Estatística (IBGE)</w:t>
      </w:r>
      <w:r w:rsidRPr="0097688D">
        <w:rPr>
          <w:rFonts w:ascii="Arial" w:hAnsi="Arial" w:cs="Arial"/>
          <w:bCs/>
          <w:iCs/>
        </w:rPr>
        <w:t>, exclusivamente para as obrigações iniciadas e concluídas após a ocorrência da anualidade.</w:t>
      </w:r>
    </w:p>
    <w:p w14:paraId="2DDE6E5E" w14:textId="77777777" w:rsidR="0097688D" w:rsidRPr="0097688D" w:rsidRDefault="0097688D" w:rsidP="0065292A">
      <w:pPr>
        <w:pStyle w:val="PargrafodaLista"/>
        <w:widowControl/>
        <w:numPr>
          <w:ilvl w:val="1"/>
          <w:numId w:val="11"/>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Nos reajustes subsequentes ao primeiro, o interregno mínimo de um ano será contado a partir dos efeitos financeiros do último reajuste.</w:t>
      </w:r>
    </w:p>
    <w:p w14:paraId="493CC5B1" w14:textId="77777777" w:rsidR="0097688D" w:rsidRPr="0097688D" w:rsidRDefault="0097688D" w:rsidP="0065292A">
      <w:pPr>
        <w:pStyle w:val="PargrafodaLista"/>
        <w:widowControl/>
        <w:numPr>
          <w:ilvl w:val="1"/>
          <w:numId w:val="11"/>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97688D" w:rsidRDefault="0097688D" w:rsidP="0065292A">
      <w:pPr>
        <w:pStyle w:val="PargrafodaLista"/>
        <w:widowControl/>
        <w:numPr>
          <w:ilvl w:val="1"/>
          <w:numId w:val="11"/>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Nas aferições finais, o(s) índice(s) utilizado(s) para reajuste será(ão), obrigatoriamente, o(s) definitivo(s).</w:t>
      </w:r>
    </w:p>
    <w:p w14:paraId="2CA7A2A5" w14:textId="77777777" w:rsidR="0097688D" w:rsidRPr="0097688D" w:rsidRDefault="0097688D" w:rsidP="0065292A">
      <w:pPr>
        <w:pStyle w:val="PargrafodaLista"/>
        <w:widowControl/>
        <w:numPr>
          <w:ilvl w:val="1"/>
          <w:numId w:val="11"/>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97688D" w:rsidRDefault="0097688D" w:rsidP="0065292A">
      <w:pPr>
        <w:pStyle w:val="PargrafodaLista"/>
        <w:widowControl/>
        <w:numPr>
          <w:ilvl w:val="1"/>
          <w:numId w:val="11"/>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97688D" w:rsidRDefault="0097688D" w:rsidP="0065292A">
      <w:pPr>
        <w:pStyle w:val="PargrafodaLista"/>
        <w:widowControl/>
        <w:numPr>
          <w:ilvl w:val="1"/>
          <w:numId w:val="11"/>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O reajuste será realizado por apostilamento.</w:t>
      </w:r>
    </w:p>
    <w:p w14:paraId="4FA84FB2" w14:textId="77777777" w:rsidR="00BE4E9F" w:rsidRPr="00BE4E9F"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74B70" w:rsidRDefault="00A27B94" w:rsidP="0065292A">
      <w:pPr>
        <w:pStyle w:val="PargrafodaLista"/>
        <w:numPr>
          <w:ilvl w:val="0"/>
          <w:numId w:val="11"/>
        </w:numPr>
        <w:tabs>
          <w:tab w:val="left" w:pos="284"/>
        </w:tabs>
        <w:spacing w:line="276" w:lineRule="auto"/>
        <w:ind w:left="0" w:firstLine="0"/>
        <w:rPr>
          <w:rFonts w:ascii="Arial" w:eastAsiaTheme="majorEastAsia" w:hAnsi="Arial" w:cs="Arial"/>
          <w:b/>
          <w:bCs/>
          <w:lang w:val="pt-BR" w:eastAsia="pt-BR"/>
        </w:rPr>
      </w:pPr>
      <w:r w:rsidRPr="00874B70">
        <w:rPr>
          <w:rFonts w:ascii="Arial" w:eastAsiaTheme="majorEastAsia" w:hAnsi="Arial" w:cs="Arial"/>
          <w:b/>
          <w:bCs/>
          <w:lang w:val="pt-BR" w:eastAsia="pt-BR"/>
        </w:rPr>
        <w:lastRenderedPageBreak/>
        <w:t>CLÁUSULA OITAVA - OBRIGAÇÕES DO CONTRATANTE (</w:t>
      </w:r>
      <w:hyperlink r:id="rId10" w:anchor="art92" w:history="1">
        <w:r w:rsidRPr="00874B70">
          <w:rPr>
            <w:rFonts w:ascii="Arial" w:eastAsiaTheme="majorEastAsia" w:hAnsi="Arial" w:cs="Arial"/>
            <w:b/>
            <w:bCs/>
            <w:lang w:val="pt-BR" w:eastAsia="pt-BR"/>
          </w:rPr>
          <w:t>art. 92, X, XI e XIV</w:t>
        </w:r>
      </w:hyperlink>
      <w:r w:rsidRPr="00874B70">
        <w:rPr>
          <w:rFonts w:ascii="Arial" w:eastAsiaTheme="majorEastAsia" w:hAnsi="Arial" w:cs="Arial"/>
          <w:b/>
          <w:bCs/>
          <w:lang w:val="pt-BR" w:eastAsia="pt-BR"/>
        </w:rPr>
        <w:t>)</w:t>
      </w:r>
    </w:p>
    <w:p w14:paraId="5F8B0CC6" w14:textId="7E741E50" w:rsidR="00A27B94" w:rsidRPr="00A27B94" w:rsidRDefault="00EA6E3C" w:rsidP="0065292A">
      <w:pPr>
        <w:pStyle w:val="PargrafodaLista"/>
        <w:widowControl/>
        <w:numPr>
          <w:ilvl w:val="1"/>
          <w:numId w:val="11"/>
        </w:numPr>
        <w:tabs>
          <w:tab w:val="left" w:pos="426"/>
        </w:tabs>
        <w:autoSpaceDE/>
        <w:autoSpaceDN/>
        <w:spacing w:before="120" w:after="120" w:line="276" w:lineRule="auto"/>
        <w:ind w:left="0" w:firstLine="0"/>
        <w:jc w:val="both"/>
        <w:rPr>
          <w:rFonts w:ascii="Arial" w:hAnsi="Arial" w:cs="Arial"/>
          <w:bCs/>
          <w:iCs/>
          <w:lang w:val="pt-BR"/>
        </w:rPr>
      </w:pPr>
      <w:r>
        <w:rPr>
          <w:rFonts w:ascii="Arial" w:hAnsi="Arial" w:cs="Arial"/>
          <w:bCs/>
          <w:iCs/>
          <w:lang w:val="pt-BR"/>
        </w:rPr>
        <w:t xml:space="preserve">Além daquelas dispostas </w:t>
      </w:r>
      <w:r w:rsidR="00244CA9">
        <w:rPr>
          <w:rFonts w:ascii="Arial" w:hAnsi="Arial" w:cs="Arial"/>
          <w:bCs/>
          <w:iCs/>
          <w:lang w:val="pt-BR"/>
        </w:rPr>
        <w:t>no termo de Referência, anexo a este Contrato, s</w:t>
      </w:r>
      <w:r w:rsidR="00A27B94" w:rsidRPr="00A27B94">
        <w:rPr>
          <w:rFonts w:ascii="Arial" w:hAnsi="Arial" w:cs="Arial"/>
          <w:bCs/>
          <w:iCs/>
          <w:lang w:val="pt-BR"/>
        </w:rPr>
        <w:t>ão obrigações do Contratante:</w:t>
      </w:r>
    </w:p>
    <w:p w14:paraId="7475FBEA" w14:textId="77777777" w:rsidR="00A27B94" w:rsidRPr="00A27B94" w:rsidRDefault="00A27B94" w:rsidP="0065292A">
      <w:pPr>
        <w:pStyle w:val="PargrafodaLista"/>
        <w:widowControl/>
        <w:numPr>
          <w:ilvl w:val="2"/>
          <w:numId w:val="11"/>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Exigir o cumprimento de todas as obrigações assumidas pelo Contratado, de acordo com o contrato e seus anexos;</w:t>
      </w:r>
    </w:p>
    <w:p w14:paraId="6D4E471A" w14:textId="77777777" w:rsidR="00A27B94" w:rsidRPr="00A27B94" w:rsidRDefault="00A27B94" w:rsidP="0065292A">
      <w:pPr>
        <w:pStyle w:val="PargrafodaLista"/>
        <w:widowControl/>
        <w:numPr>
          <w:ilvl w:val="2"/>
          <w:numId w:val="11"/>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Receber o objeto no prazo e condições estabelecidas no Termo de Referência;</w:t>
      </w:r>
    </w:p>
    <w:p w14:paraId="6F0A9D77" w14:textId="77777777" w:rsidR="00A27B94" w:rsidRPr="00A27B94" w:rsidRDefault="00A27B94" w:rsidP="0065292A">
      <w:pPr>
        <w:pStyle w:val="PargrafodaLista"/>
        <w:widowControl/>
        <w:numPr>
          <w:ilvl w:val="2"/>
          <w:numId w:val="11"/>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A27B94" w:rsidRDefault="00A27B94" w:rsidP="0065292A">
      <w:pPr>
        <w:pStyle w:val="PargrafodaLista"/>
        <w:widowControl/>
        <w:numPr>
          <w:ilvl w:val="2"/>
          <w:numId w:val="11"/>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Acompanhar e fiscalizar a execução do contrato e o cumprimento das obrigações pelo Contratado;</w:t>
      </w:r>
    </w:p>
    <w:p w14:paraId="2D16C926" w14:textId="77777777" w:rsidR="00A27B94" w:rsidRPr="00A27B94" w:rsidRDefault="00A27B94" w:rsidP="0065292A">
      <w:pPr>
        <w:pStyle w:val="PargrafodaLista"/>
        <w:widowControl/>
        <w:numPr>
          <w:ilvl w:val="2"/>
          <w:numId w:val="11"/>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A27B94" w:rsidRDefault="00A27B94" w:rsidP="0065292A">
      <w:pPr>
        <w:pStyle w:val="PargrafodaLista"/>
        <w:widowControl/>
        <w:numPr>
          <w:ilvl w:val="2"/>
          <w:numId w:val="11"/>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 xml:space="preserve">Aplicar ao Contratado as sanções previstas na lei e neste Contrato; </w:t>
      </w:r>
    </w:p>
    <w:p w14:paraId="5D9CABDA" w14:textId="670EF7D2" w:rsidR="00A27B94" w:rsidRPr="00A27B94" w:rsidRDefault="00A27B94" w:rsidP="0065292A">
      <w:pPr>
        <w:pStyle w:val="PargrafodaLista"/>
        <w:widowControl/>
        <w:numPr>
          <w:ilvl w:val="2"/>
          <w:numId w:val="11"/>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 xml:space="preserve">Cientificar o órgão de representação judicial da </w:t>
      </w:r>
      <w:r w:rsidR="001149D8">
        <w:rPr>
          <w:rFonts w:ascii="Arial" w:hAnsi="Arial" w:cs="Arial"/>
          <w:bCs/>
          <w:iCs/>
          <w:lang w:val="pt-BR"/>
        </w:rPr>
        <w:t>Procuradoria Geral Municipal</w:t>
      </w:r>
      <w:r w:rsidRPr="00A27B94">
        <w:rPr>
          <w:rFonts w:ascii="Arial" w:hAnsi="Arial" w:cs="Arial"/>
          <w:bCs/>
          <w:iCs/>
          <w:lang w:val="pt-BR"/>
        </w:rPr>
        <w:t xml:space="preserve"> para adoção das medidas cabíveis quando do descumprimento de obrigações pelo Contratado;</w:t>
      </w:r>
    </w:p>
    <w:p w14:paraId="5E79A635" w14:textId="77777777" w:rsidR="00A27B94" w:rsidRPr="00A27B94" w:rsidRDefault="00A27B94" w:rsidP="0065292A">
      <w:pPr>
        <w:pStyle w:val="PargrafodaLista"/>
        <w:widowControl/>
        <w:numPr>
          <w:ilvl w:val="2"/>
          <w:numId w:val="11"/>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7BEA1B30" w14:textId="53419478" w:rsidR="00A27B94" w:rsidRPr="0065292A" w:rsidRDefault="00A27B94" w:rsidP="0065292A">
      <w:pPr>
        <w:pStyle w:val="PargrafodaLista"/>
        <w:widowControl/>
        <w:numPr>
          <w:ilvl w:val="2"/>
          <w:numId w:val="11"/>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 xml:space="preserve"> A Administração terá o prazo </w:t>
      </w:r>
      <w:r w:rsidRPr="0065292A">
        <w:rPr>
          <w:rFonts w:ascii="Arial" w:hAnsi="Arial" w:cs="Arial"/>
          <w:bCs/>
          <w:iCs/>
          <w:lang w:val="pt-BR"/>
        </w:rPr>
        <w:t xml:space="preserve">de </w:t>
      </w:r>
      <w:r w:rsidRPr="0065292A">
        <w:rPr>
          <w:rFonts w:ascii="Arial" w:hAnsi="Arial" w:cs="Arial"/>
          <w:bCs/>
          <w:iCs/>
        </w:rPr>
        <w:t>1 (um) mês</w:t>
      </w:r>
      <w:r w:rsidRPr="0065292A">
        <w:rPr>
          <w:rFonts w:ascii="Arial" w:hAnsi="Arial" w:cs="Arial"/>
          <w:bCs/>
          <w:iCs/>
          <w:lang w:val="pt-BR"/>
        </w:rPr>
        <w:t xml:space="preserve">, a contar da data do protocolo do requerimento para decidir, admitida a prorrogação motivada, por igual período. </w:t>
      </w:r>
    </w:p>
    <w:p w14:paraId="5F21FBC5" w14:textId="2BF7760D" w:rsidR="00A27B94" w:rsidRPr="0065292A" w:rsidRDefault="00A27B94" w:rsidP="0065292A">
      <w:pPr>
        <w:pStyle w:val="PargrafodaLista"/>
        <w:widowControl/>
        <w:numPr>
          <w:ilvl w:val="2"/>
          <w:numId w:val="11"/>
        </w:numPr>
        <w:tabs>
          <w:tab w:val="left" w:pos="426"/>
        </w:tabs>
        <w:autoSpaceDE/>
        <w:autoSpaceDN/>
        <w:spacing w:before="120" w:after="120" w:line="276" w:lineRule="auto"/>
        <w:jc w:val="both"/>
        <w:rPr>
          <w:rFonts w:ascii="Arial" w:hAnsi="Arial" w:cs="Arial"/>
          <w:bCs/>
          <w:iCs/>
          <w:lang w:val="pt-BR"/>
        </w:rPr>
      </w:pPr>
      <w:r w:rsidRPr="0065292A">
        <w:rPr>
          <w:rFonts w:ascii="Arial" w:hAnsi="Arial" w:cs="Arial"/>
          <w:bCs/>
          <w:iCs/>
          <w:lang w:val="pt-BR"/>
        </w:rPr>
        <w:t xml:space="preserve">Responder eventuais pedidos de reestabelecimento do equilíbrio econômico-financeiro feitos pelo contratado no prazo máximo de </w:t>
      </w:r>
      <w:r w:rsidRPr="0065292A">
        <w:rPr>
          <w:rFonts w:ascii="Arial" w:hAnsi="Arial" w:cs="Arial"/>
          <w:bCs/>
          <w:iCs/>
        </w:rPr>
        <w:t>1 (um) mês</w:t>
      </w:r>
      <w:r w:rsidRPr="0065292A">
        <w:rPr>
          <w:rFonts w:ascii="Arial" w:hAnsi="Arial" w:cs="Arial"/>
          <w:bCs/>
          <w:iCs/>
          <w:lang w:val="pt-BR"/>
        </w:rPr>
        <w:t>.</w:t>
      </w:r>
    </w:p>
    <w:p w14:paraId="15218468" w14:textId="77777777" w:rsidR="00EA6E3C" w:rsidRPr="00EA6E3C" w:rsidRDefault="00EA6E3C" w:rsidP="0065292A">
      <w:pPr>
        <w:pStyle w:val="PargrafodaLista"/>
        <w:widowControl/>
        <w:numPr>
          <w:ilvl w:val="2"/>
          <w:numId w:val="11"/>
        </w:numPr>
        <w:tabs>
          <w:tab w:val="left" w:pos="426"/>
        </w:tabs>
        <w:autoSpaceDE/>
        <w:autoSpaceDN/>
        <w:spacing w:before="120" w:after="120" w:line="276" w:lineRule="auto"/>
        <w:jc w:val="both"/>
        <w:rPr>
          <w:rFonts w:ascii="Arial" w:hAnsi="Arial" w:cs="Arial"/>
          <w:bCs/>
          <w:iCs/>
          <w:lang w:val="pt-BR"/>
        </w:rPr>
      </w:pPr>
      <w:r w:rsidRPr="00EA6E3C">
        <w:rPr>
          <w:rFonts w:ascii="Arial" w:hAnsi="Arial" w:cs="Arial"/>
          <w:bCs/>
          <w:iCs/>
          <w:lang w:val="pt-BR"/>
        </w:rPr>
        <w:t xml:space="preserve">Comunicar o Contratado na hipótese de posterior alteração do projeto pelo Contratante, no caso </w:t>
      </w:r>
      <w:hyperlink r:id="rId11" w:anchor="art93§2" w:history="1">
        <w:r w:rsidRPr="00EA6E3C">
          <w:rPr>
            <w:rFonts w:ascii="Arial" w:hAnsi="Arial" w:cs="Arial"/>
            <w:bCs/>
            <w:iCs/>
            <w:lang w:val="pt-BR"/>
          </w:rPr>
          <w:t>do art. 93, §2º, da Lei nº 14.133, de 2021</w:t>
        </w:r>
      </w:hyperlink>
      <w:r w:rsidRPr="00EA6E3C">
        <w:rPr>
          <w:rFonts w:ascii="Arial" w:hAnsi="Arial" w:cs="Arial"/>
          <w:bCs/>
          <w:iCs/>
          <w:lang w:val="pt-BR"/>
        </w:rPr>
        <w:t>.</w:t>
      </w:r>
    </w:p>
    <w:p w14:paraId="5080FE7D" w14:textId="0F5CB667" w:rsidR="00A27B94" w:rsidRDefault="00A27B94" w:rsidP="0065292A">
      <w:pPr>
        <w:pStyle w:val="PargrafodaLista"/>
        <w:widowControl/>
        <w:numPr>
          <w:ilvl w:val="2"/>
          <w:numId w:val="11"/>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72CE48C2" w14:textId="77777777" w:rsidR="00941301" w:rsidRPr="00A27B94" w:rsidRDefault="00941301" w:rsidP="00941301">
      <w:pPr>
        <w:pStyle w:val="PargrafodaLista"/>
        <w:widowControl/>
        <w:tabs>
          <w:tab w:val="left" w:pos="426"/>
        </w:tabs>
        <w:autoSpaceDE/>
        <w:autoSpaceDN/>
        <w:spacing w:before="120" w:after="120" w:line="276" w:lineRule="auto"/>
        <w:ind w:left="862"/>
        <w:jc w:val="both"/>
        <w:rPr>
          <w:rFonts w:ascii="Arial" w:hAnsi="Arial" w:cs="Arial"/>
          <w:bCs/>
          <w:iCs/>
          <w:lang w:val="pt-BR"/>
        </w:rPr>
      </w:pPr>
    </w:p>
    <w:p w14:paraId="13E10B06" w14:textId="115E65AB" w:rsidR="00874B70" w:rsidRDefault="00874B70" w:rsidP="0065292A">
      <w:pPr>
        <w:pStyle w:val="PargrafodaLista"/>
        <w:numPr>
          <w:ilvl w:val="0"/>
          <w:numId w:val="11"/>
        </w:numPr>
        <w:tabs>
          <w:tab w:val="left" w:pos="284"/>
        </w:tabs>
        <w:spacing w:line="276" w:lineRule="auto"/>
        <w:ind w:left="0" w:firstLine="0"/>
        <w:rPr>
          <w:rFonts w:ascii="Arial" w:eastAsiaTheme="majorEastAsia" w:hAnsi="Arial" w:cs="Arial"/>
          <w:b/>
          <w:bCs/>
          <w:lang w:val="pt-BR" w:eastAsia="pt-BR"/>
        </w:rPr>
      </w:pPr>
      <w:r w:rsidRPr="00874B70">
        <w:rPr>
          <w:rFonts w:ascii="Arial" w:eastAsiaTheme="majorEastAsia" w:hAnsi="Arial" w:cs="Arial"/>
          <w:b/>
          <w:bCs/>
          <w:lang w:val="pt-BR" w:eastAsia="pt-BR"/>
        </w:rPr>
        <w:t>CLÁUSULA NONA - OBRIGAÇÕES DO CONTRATADO (</w:t>
      </w:r>
      <w:hyperlink r:id="rId12" w:anchor="art92" w:history="1">
        <w:r w:rsidRPr="00874B70">
          <w:rPr>
            <w:rFonts w:ascii="Arial" w:eastAsiaTheme="majorEastAsia" w:hAnsi="Arial" w:cs="Arial"/>
            <w:b/>
            <w:bCs/>
            <w:lang w:val="pt-BR" w:eastAsia="pt-BR"/>
          </w:rPr>
          <w:t>art. 92, XIV, XVI e XVII)</w:t>
        </w:r>
      </w:hyperlink>
    </w:p>
    <w:p w14:paraId="2414460F" w14:textId="53734F07" w:rsidR="00944FFE" w:rsidRPr="00A27B94" w:rsidRDefault="00944FFE" w:rsidP="0065292A">
      <w:pPr>
        <w:pStyle w:val="PargrafodaLista"/>
        <w:widowControl/>
        <w:numPr>
          <w:ilvl w:val="1"/>
          <w:numId w:val="11"/>
        </w:numPr>
        <w:tabs>
          <w:tab w:val="left" w:pos="426"/>
        </w:tabs>
        <w:autoSpaceDE/>
        <w:autoSpaceDN/>
        <w:spacing w:before="120" w:after="120" w:line="276" w:lineRule="auto"/>
        <w:ind w:left="0" w:firstLine="0"/>
        <w:jc w:val="both"/>
        <w:rPr>
          <w:rFonts w:ascii="Arial" w:hAnsi="Arial" w:cs="Arial"/>
          <w:bCs/>
          <w:iCs/>
          <w:lang w:val="pt-BR"/>
        </w:rPr>
      </w:pPr>
      <w:r>
        <w:rPr>
          <w:rFonts w:ascii="Arial" w:hAnsi="Arial" w:cs="Arial"/>
          <w:bCs/>
          <w:iCs/>
          <w:lang w:val="pt-BR"/>
        </w:rPr>
        <w:t>Além daquelas dispostas no termo de Referência, anexo a este Contrato, s</w:t>
      </w:r>
      <w:r w:rsidRPr="00A27B94">
        <w:rPr>
          <w:rFonts w:ascii="Arial" w:hAnsi="Arial" w:cs="Arial"/>
          <w:bCs/>
          <w:iCs/>
          <w:lang w:val="pt-BR"/>
        </w:rPr>
        <w:t>ão obrigações d</w:t>
      </w:r>
      <w:r>
        <w:rPr>
          <w:rFonts w:ascii="Arial" w:hAnsi="Arial" w:cs="Arial"/>
          <w:bCs/>
          <w:iCs/>
          <w:lang w:val="pt-BR"/>
        </w:rPr>
        <w:t>o</w:t>
      </w:r>
      <w:r w:rsidRPr="00A27B94">
        <w:rPr>
          <w:rFonts w:ascii="Arial" w:hAnsi="Arial" w:cs="Arial"/>
          <w:bCs/>
          <w:iCs/>
          <w:lang w:val="pt-BR"/>
        </w:rPr>
        <w:t xml:space="preserve"> Contrata</w:t>
      </w:r>
      <w:r>
        <w:rPr>
          <w:rFonts w:ascii="Arial" w:hAnsi="Arial" w:cs="Arial"/>
          <w:bCs/>
          <w:iCs/>
          <w:lang w:val="pt-BR"/>
        </w:rPr>
        <w:t>do</w:t>
      </w:r>
      <w:r w:rsidRPr="00A27B94">
        <w:rPr>
          <w:rFonts w:ascii="Arial" w:hAnsi="Arial" w:cs="Arial"/>
          <w:bCs/>
          <w:iCs/>
          <w:lang w:val="pt-BR"/>
        </w:rPr>
        <w:t>:</w:t>
      </w:r>
    </w:p>
    <w:p w14:paraId="73CDEF5F" w14:textId="2645A8B4" w:rsidR="00874B70" w:rsidRDefault="00874B70" w:rsidP="0065292A">
      <w:pPr>
        <w:pStyle w:val="PargrafodaLista"/>
        <w:widowControl/>
        <w:numPr>
          <w:ilvl w:val="1"/>
          <w:numId w:val="11"/>
        </w:numPr>
        <w:tabs>
          <w:tab w:val="left" w:pos="426"/>
        </w:tabs>
        <w:autoSpaceDE/>
        <w:autoSpaceDN/>
        <w:spacing w:before="120" w:after="120" w:line="276" w:lineRule="auto"/>
        <w:ind w:left="0" w:firstLine="0"/>
        <w:jc w:val="both"/>
        <w:rPr>
          <w:rFonts w:ascii="Arial" w:hAnsi="Arial" w:cs="Arial"/>
          <w:bCs/>
          <w:iCs/>
          <w:lang w:val="pt-BR"/>
        </w:rPr>
      </w:pPr>
      <w:r w:rsidRPr="00874B70">
        <w:rPr>
          <w:rFonts w:ascii="Arial" w:hAnsi="Arial" w:cs="Arial"/>
          <w:bCs/>
          <w:iCs/>
          <w:lang w:val="pt-BR"/>
        </w:rPr>
        <w:lastRenderedPageBreak/>
        <w:t>O Contratado deve cumprir todas as obrigações constantes deste Contrato e em seus anexos, assumindo como exclusivamente seus os riscos e as despesas decorrentes da boa e perfeita execução do objeto, observando, ainda, as obrigações a seguir dispostas:</w:t>
      </w:r>
    </w:p>
    <w:p w14:paraId="3B4064E9" w14:textId="77777777" w:rsidR="008743A2" w:rsidRPr="00DC6FCA" w:rsidRDefault="008743A2" w:rsidP="0065292A">
      <w:pPr>
        <w:pStyle w:val="PargrafodaLista"/>
        <w:widowControl/>
        <w:numPr>
          <w:ilvl w:val="2"/>
          <w:numId w:val="11"/>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Manter preposto aceito pela Administração no local do serviço para representá-lo na execução do contrato.</w:t>
      </w:r>
    </w:p>
    <w:p w14:paraId="306C23E0" w14:textId="77777777" w:rsidR="008743A2" w:rsidRPr="00DC6FCA" w:rsidRDefault="008743A2" w:rsidP="0065292A">
      <w:pPr>
        <w:pStyle w:val="PargrafodaLista"/>
        <w:widowControl/>
        <w:numPr>
          <w:ilvl w:val="2"/>
          <w:numId w:val="11"/>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A indicação ou a manutenção do preposto da empresa poderá ser recusada pelo órgão ou entidade, desde que devidamente justificada, devendo a empresa designar outro para o exercício da atividade.</w:t>
      </w:r>
    </w:p>
    <w:p w14:paraId="3FA90B10" w14:textId="77777777" w:rsidR="008743A2" w:rsidRPr="00DC6FCA" w:rsidRDefault="008743A2" w:rsidP="0065292A">
      <w:pPr>
        <w:pStyle w:val="PargrafodaLista"/>
        <w:widowControl/>
        <w:numPr>
          <w:ilvl w:val="2"/>
          <w:numId w:val="11"/>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Atender às determinações regulares emitidas pelo fiscal do contrato ou autoridade superior (</w:t>
      </w:r>
      <w:hyperlink r:id="rId13" w:anchor="art137" w:history="1">
        <w:r w:rsidRPr="00DC6FCA">
          <w:rPr>
            <w:rFonts w:ascii="Arial" w:hAnsi="Arial" w:cs="Arial"/>
            <w:bCs/>
            <w:iCs/>
            <w:lang w:val="pt-BR"/>
          </w:rPr>
          <w:t>art. 137, II</w:t>
        </w:r>
      </w:hyperlink>
      <w:r w:rsidRPr="00DC6FCA">
        <w:rPr>
          <w:rFonts w:ascii="Arial" w:hAnsi="Arial" w:cs="Arial"/>
          <w:bCs/>
          <w:iCs/>
          <w:lang w:val="pt-BR"/>
        </w:rPr>
        <w:t>) e prestar todo esclarecimento ou informação por eles solicitados;</w:t>
      </w:r>
    </w:p>
    <w:p w14:paraId="531A319D" w14:textId="77777777" w:rsidR="008743A2" w:rsidRPr="00DC6FCA" w:rsidRDefault="008743A2" w:rsidP="0065292A">
      <w:pPr>
        <w:pStyle w:val="PargrafodaLista"/>
        <w:widowControl/>
        <w:numPr>
          <w:ilvl w:val="2"/>
          <w:numId w:val="11"/>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Alocar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14:paraId="2EEE34D8" w14:textId="77777777" w:rsidR="008743A2" w:rsidRPr="00DC6FCA" w:rsidRDefault="008743A2" w:rsidP="0065292A">
      <w:pPr>
        <w:pStyle w:val="PargrafodaLista"/>
        <w:widowControl/>
        <w:numPr>
          <w:ilvl w:val="2"/>
          <w:numId w:val="11"/>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Reparar, corrigir, remover, reconstruir ou substituir, às suas expensas, no total ou em parte, no prazo fixado pelo fiscal do contrato, os serviços nos quais se verificarem vícios, defeitos ou incorreções resultantes da execução ou dos materiais empregados;</w:t>
      </w:r>
    </w:p>
    <w:p w14:paraId="036E1006" w14:textId="77777777" w:rsidR="008743A2" w:rsidRPr="00DC6FCA" w:rsidRDefault="008743A2" w:rsidP="0065292A">
      <w:pPr>
        <w:pStyle w:val="PargrafodaLista"/>
        <w:widowControl/>
        <w:numPr>
          <w:ilvl w:val="2"/>
          <w:numId w:val="11"/>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Responsabilizar-se pelos vícios e danos decorrentes da execução do objeto, de acordo com o </w:t>
      </w:r>
      <w:hyperlink r:id="rId14" w:history="1">
        <w:r w:rsidRPr="00DC6FCA">
          <w:rPr>
            <w:rFonts w:ascii="Arial" w:hAnsi="Arial" w:cs="Arial"/>
            <w:bCs/>
            <w:iCs/>
            <w:lang w:val="pt-BR"/>
          </w:rPr>
          <w:t>Código de Defesa do Consumidor (Lei nº 8.078, de 1990</w:t>
        </w:r>
      </w:hyperlink>
      <w:r w:rsidRPr="00DC6FCA">
        <w:rPr>
          <w:rFonts w:ascii="Arial" w:hAnsi="Arial" w:cs="Arial"/>
          <w:bCs/>
          <w:iCs/>
          <w:lang w:val="pt-BR"/>
        </w:rPr>
        <w:t>),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30696995" w14:textId="77777777" w:rsidR="008743A2" w:rsidRPr="00DC6FCA" w:rsidRDefault="008743A2" w:rsidP="0065292A">
      <w:pPr>
        <w:pStyle w:val="PargrafodaLista"/>
        <w:widowControl/>
        <w:numPr>
          <w:ilvl w:val="2"/>
          <w:numId w:val="11"/>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Não contratar, durante a vigência do contrato, cônjuge, companheiro ou parente em linha reta, colateral ou por afinidade, até o terceiro grau, de dirigente do contratante ou do fiscal ou gestor do contrato, nos termos do </w:t>
      </w:r>
      <w:hyperlink r:id="rId15" w:anchor="art48" w:history="1">
        <w:r w:rsidRPr="00DC6FCA">
          <w:rPr>
            <w:rFonts w:ascii="Arial" w:hAnsi="Arial" w:cs="Arial"/>
            <w:bCs/>
            <w:iCs/>
            <w:lang w:val="pt-BR"/>
          </w:rPr>
          <w:t>artigo 48, parágrafo único, da Lei nº 14.133, de 2021</w:t>
        </w:r>
      </w:hyperlink>
      <w:r w:rsidRPr="00DC6FCA">
        <w:rPr>
          <w:rFonts w:ascii="Arial" w:hAnsi="Arial" w:cs="Arial"/>
          <w:bCs/>
          <w:iCs/>
          <w:lang w:val="pt-BR"/>
        </w:rPr>
        <w:t>;</w:t>
      </w:r>
    </w:p>
    <w:p w14:paraId="570443D5" w14:textId="77777777" w:rsidR="008743A2" w:rsidRPr="00DC6FCA" w:rsidRDefault="008743A2" w:rsidP="0065292A">
      <w:pPr>
        <w:pStyle w:val="PargrafodaLista"/>
        <w:widowControl/>
        <w:numPr>
          <w:ilvl w:val="2"/>
          <w:numId w:val="11"/>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59AB1FE3" w14:textId="77777777" w:rsidR="008743A2" w:rsidRPr="00DC6FCA" w:rsidRDefault="008743A2" w:rsidP="0065292A">
      <w:pPr>
        <w:pStyle w:val="PargrafodaLista"/>
        <w:widowControl/>
        <w:numPr>
          <w:ilvl w:val="2"/>
          <w:numId w:val="11"/>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Responsabilizar-se pelo cumprimento das obrigações previstas em Acordo, Convenção, Dissídio Coletivo de Trabalho ou equivalentes das categorias abrangidas pelo contrato, por todas as obrigações trabalhistas, sociais, previdenciárias, tributárias </w:t>
      </w:r>
      <w:r w:rsidRPr="00DC6FCA">
        <w:rPr>
          <w:rFonts w:ascii="Arial" w:hAnsi="Arial" w:cs="Arial"/>
          <w:bCs/>
          <w:iCs/>
          <w:lang w:val="pt-BR"/>
        </w:rPr>
        <w:lastRenderedPageBreak/>
        <w:t xml:space="preserve">e as demais previstas em legislação específica, cuja inadimplência não transfere a responsabilidade ao Contratante; </w:t>
      </w:r>
    </w:p>
    <w:p w14:paraId="14F33BAE" w14:textId="77777777" w:rsidR="008743A2" w:rsidRPr="00DC6FCA" w:rsidRDefault="008743A2" w:rsidP="0065292A">
      <w:pPr>
        <w:pStyle w:val="PargrafodaLista"/>
        <w:widowControl/>
        <w:numPr>
          <w:ilvl w:val="2"/>
          <w:numId w:val="11"/>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Comunicar ao Fiscal do contrato, no prazo de 24 (vinte e quatro) horas, qualquer ocorrência anormal ou acidente que se verifique no local dos serviços.</w:t>
      </w:r>
    </w:p>
    <w:p w14:paraId="5245517C" w14:textId="77777777" w:rsidR="008743A2" w:rsidRPr="00DC6FCA" w:rsidRDefault="008743A2" w:rsidP="0065292A">
      <w:pPr>
        <w:pStyle w:val="PargrafodaLista"/>
        <w:widowControl/>
        <w:numPr>
          <w:ilvl w:val="2"/>
          <w:numId w:val="11"/>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Prestar todo esclarecimento ou informação solicitada pelo Contratante ou por seus prepostos, garantindo-lhes o acesso, a qualquer tempo, ao local dos trabalhos, bem como aos documentos relativos à execução do empreendimento.</w:t>
      </w:r>
    </w:p>
    <w:p w14:paraId="4853E2A1" w14:textId="77777777" w:rsidR="008743A2" w:rsidRPr="00DC6FCA" w:rsidRDefault="008743A2" w:rsidP="0065292A">
      <w:pPr>
        <w:pStyle w:val="PargrafodaLista"/>
        <w:widowControl/>
        <w:numPr>
          <w:ilvl w:val="2"/>
          <w:numId w:val="11"/>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552A197F" w14:textId="77777777" w:rsidR="008743A2" w:rsidRPr="00DC6FCA" w:rsidRDefault="008743A2" w:rsidP="0065292A">
      <w:pPr>
        <w:pStyle w:val="PargrafodaLista"/>
        <w:widowControl/>
        <w:numPr>
          <w:ilvl w:val="2"/>
          <w:numId w:val="11"/>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Promover a guarda, manutenção e vigilância de materiais, ferramentas, e tudo o que for necessário à execução do objeto, durante a vigência do contrato.</w:t>
      </w:r>
    </w:p>
    <w:p w14:paraId="4B210343" w14:textId="77777777" w:rsidR="008743A2" w:rsidRPr="00DC6FCA" w:rsidRDefault="008743A2" w:rsidP="0065292A">
      <w:pPr>
        <w:pStyle w:val="PargrafodaLista"/>
        <w:widowControl/>
        <w:numPr>
          <w:ilvl w:val="2"/>
          <w:numId w:val="11"/>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Conduzir os trabalhos com estrita observância às normas da legislação pertinente, cumprindo as determinações dos Poderes Públicos, mantendo sempre limpo o local dos serviços e nas melhores condições de segurança, higiene e disciplina.</w:t>
      </w:r>
    </w:p>
    <w:p w14:paraId="4C871148" w14:textId="77777777" w:rsidR="008743A2" w:rsidRPr="00DC6FCA" w:rsidRDefault="008743A2" w:rsidP="0065292A">
      <w:pPr>
        <w:pStyle w:val="PargrafodaLista"/>
        <w:widowControl/>
        <w:numPr>
          <w:ilvl w:val="2"/>
          <w:numId w:val="11"/>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Submeter previamente, por escrito, ao Contratante, para análise e aprovação, quaisquer mudanças nos métodos executivos que fujam às especificações do memorial descritivo ou instrumento congênere.</w:t>
      </w:r>
    </w:p>
    <w:p w14:paraId="74AEDF3B" w14:textId="77777777" w:rsidR="008743A2" w:rsidRPr="00DC6FCA" w:rsidRDefault="008743A2" w:rsidP="0065292A">
      <w:pPr>
        <w:pStyle w:val="PargrafodaLista"/>
        <w:widowControl/>
        <w:numPr>
          <w:ilvl w:val="2"/>
          <w:numId w:val="11"/>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Não permitir a utilização de qualquer trabalho do menor de dezesseis anos, exceto na condição de aprendiz para os maiores de quatorze anos, nem permitir a utilização do trabalho do menor de dezoito anos em trabalho noturno, perigoso ou insalubre;</w:t>
      </w:r>
    </w:p>
    <w:p w14:paraId="73B6BFBC" w14:textId="77777777" w:rsidR="008743A2" w:rsidRPr="00DC6FCA" w:rsidRDefault="008743A2" w:rsidP="0065292A">
      <w:pPr>
        <w:pStyle w:val="PargrafodaLista"/>
        <w:widowControl/>
        <w:numPr>
          <w:ilvl w:val="2"/>
          <w:numId w:val="11"/>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 Manter durante toda a vigência do contrato, em compatibilidade com as obrigações assumidas, todas as condições exigidas para habilitação na licitação; </w:t>
      </w:r>
    </w:p>
    <w:p w14:paraId="44E67F51" w14:textId="77777777" w:rsidR="008743A2" w:rsidRPr="00DC6FCA" w:rsidRDefault="008743A2" w:rsidP="0065292A">
      <w:pPr>
        <w:pStyle w:val="PargrafodaLista"/>
        <w:widowControl/>
        <w:numPr>
          <w:ilvl w:val="2"/>
          <w:numId w:val="11"/>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Cumprir, durante todo o período de execução do contrato, a reserva de cargos prevista em lei para pessoa com deficiência, para reabilitado da Previdência Social ou para aprendiz, bem como as reservas de cargos previstas na legislação (</w:t>
      </w:r>
      <w:hyperlink r:id="rId16" w:anchor="art116" w:history="1">
        <w:r w:rsidRPr="00DC6FCA">
          <w:rPr>
            <w:rFonts w:ascii="Arial" w:hAnsi="Arial" w:cs="Arial"/>
            <w:bCs/>
            <w:iCs/>
            <w:lang w:val="pt-BR"/>
          </w:rPr>
          <w:t>art. 116</w:t>
        </w:r>
      </w:hyperlink>
      <w:r w:rsidRPr="00DC6FCA">
        <w:rPr>
          <w:rFonts w:ascii="Arial" w:hAnsi="Arial" w:cs="Arial"/>
          <w:bCs/>
          <w:iCs/>
          <w:lang w:val="pt-BR"/>
        </w:rPr>
        <w:t>);</w:t>
      </w:r>
    </w:p>
    <w:p w14:paraId="59AF0F2E" w14:textId="77777777" w:rsidR="008743A2" w:rsidRPr="00DC6FCA" w:rsidRDefault="008743A2" w:rsidP="0065292A">
      <w:pPr>
        <w:pStyle w:val="PargrafodaLista"/>
        <w:widowControl/>
        <w:numPr>
          <w:ilvl w:val="2"/>
          <w:numId w:val="11"/>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Comprovar a reserva de cargos a que se refere a cláusula acima, no prazo fixado pelo fiscal do contrato, com a indicação dos empregados que preencheram as referidas vagas (</w:t>
      </w:r>
      <w:hyperlink r:id="rId17" w:anchor="art116" w:history="1">
        <w:r w:rsidRPr="00DC6FCA">
          <w:rPr>
            <w:rFonts w:ascii="Arial" w:hAnsi="Arial" w:cs="Arial"/>
            <w:bCs/>
            <w:iCs/>
            <w:lang w:val="pt-BR"/>
          </w:rPr>
          <w:t>art. 116, parágrafo único</w:t>
        </w:r>
      </w:hyperlink>
      <w:r w:rsidRPr="00DC6FCA">
        <w:rPr>
          <w:rFonts w:ascii="Arial" w:hAnsi="Arial" w:cs="Arial"/>
          <w:bCs/>
          <w:iCs/>
          <w:lang w:val="pt-BR"/>
        </w:rPr>
        <w:t>);</w:t>
      </w:r>
    </w:p>
    <w:p w14:paraId="2BE63FDD" w14:textId="77777777" w:rsidR="008743A2" w:rsidRPr="00DC6FCA" w:rsidRDefault="008743A2" w:rsidP="0065292A">
      <w:pPr>
        <w:pStyle w:val="PargrafodaLista"/>
        <w:widowControl/>
        <w:numPr>
          <w:ilvl w:val="2"/>
          <w:numId w:val="11"/>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Guardar sigilo sobre todas as informações obtidas em decorrência do cumprimento do contrato;</w:t>
      </w:r>
    </w:p>
    <w:p w14:paraId="3B2CC732" w14:textId="77777777" w:rsidR="008743A2" w:rsidRPr="00DC6FCA" w:rsidRDefault="008743A2" w:rsidP="0065292A">
      <w:pPr>
        <w:pStyle w:val="PargrafodaLista"/>
        <w:widowControl/>
        <w:numPr>
          <w:ilvl w:val="2"/>
          <w:numId w:val="11"/>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8" w:anchor="art124" w:history="1">
        <w:r w:rsidRPr="00DC6FCA">
          <w:rPr>
            <w:rFonts w:ascii="Arial" w:hAnsi="Arial" w:cs="Arial"/>
            <w:bCs/>
            <w:iCs/>
            <w:lang w:val="pt-BR"/>
          </w:rPr>
          <w:t>art. 124, II, d, da Lei nº 14.133, de 2021</w:t>
        </w:r>
      </w:hyperlink>
      <w:r w:rsidRPr="00DC6FCA">
        <w:rPr>
          <w:rFonts w:ascii="Arial" w:hAnsi="Arial" w:cs="Arial"/>
          <w:bCs/>
          <w:iCs/>
          <w:lang w:val="pt-BR"/>
        </w:rPr>
        <w:t>;</w:t>
      </w:r>
    </w:p>
    <w:p w14:paraId="3FE28EB3" w14:textId="7AD3469B" w:rsidR="008743A2" w:rsidRDefault="008743A2" w:rsidP="0065292A">
      <w:pPr>
        <w:pStyle w:val="PargrafodaLista"/>
        <w:widowControl/>
        <w:numPr>
          <w:ilvl w:val="2"/>
          <w:numId w:val="11"/>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lastRenderedPageBreak/>
        <w:t>Cumprir, além dos postulados legais vigentes de âmbito federal, estadual ou municipal, as normas de segurança do Contratante</w:t>
      </w:r>
      <w:r w:rsidR="00D473D7">
        <w:rPr>
          <w:rFonts w:ascii="Arial" w:hAnsi="Arial" w:cs="Arial"/>
          <w:bCs/>
          <w:iCs/>
          <w:lang w:val="pt-BR"/>
        </w:rPr>
        <w:t>.</w:t>
      </w:r>
    </w:p>
    <w:p w14:paraId="1648B28E" w14:textId="77777777" w:rsidR="00154C5C" w:rsidRPr="00DC6FCA" w:rsidRDefault="00154C5C" w:rsidP="00154C5C">
      <w:pPr>
        <w:pStyle w:val="PargrafodaLista"/>
        <w:widowControl/>
        <w:tabs>
          <w:tab w:val="left" w:pos="426"/>
        </w:tabs>
        <w:autoSpaceDE/>
        <w:autoSpaceDN/>
        <w:spacing w:before="120" w:after="120" w:line="276" w:lineRule="auto"/>
        <w:ind w:left="720"/>
        <w:jc w:val="both"/>
        <w:rPr>
          <w:rFonts w:ascii="Arial" w:hAnsi="Arial" w:cs="Arial"/>
          <w:bCs/>
          <w:iCs/>
          <w:lang w:val="pt-BR"/>
        </w:rPr>
      </w:pPr>
    </w:p>
    <w:p w14:paraId="577BD4BC" w14:textId="14109160" w:rsidR="00E81BCB" w:rsidRPr="009327CB" w:rsidRDefault="00E81BCB" w:rsidP="0065292A">
      <w:pPr>
        <w:pStyle w:val="PargrafodaLista"/>
        <w:numPr>
          <w:ilvl w:val="0"/>
          <w:numId w:val="11"/>
        </w:numPr>
        <w:tabs>
          <w:tab w:val="left" w:pos="284"/>
        </w:tabs>
        <w:spacing w:line="276" w:lineRule="auto"/>
        <w:ind w:left="0" w:firstLine="0"/>
        <w:rPr>
          <w:rFonts w:ascii="Arial" w:eastAsiaTheme="majorEastAsia" w:hAnsi="Arial" w:cs="Arial"/>
          <w:b/>
          <w:bCs/>
          <w:highlight w:val="yellow"/>
          <w:lang w:eastAsia="pt-BR"/>
        </w:rPr>
      </w:pPr>
      <w:r w:rsidRPr="00E81BCB">
        <w:rPr>
          <w:rFonts w:ascii="Arial" w:eastAsiaTheme="majorEastAsia" w:hAnsi="Arial" w:cs="Arial"/>
          <w:b/>
          <w:bCs/>
          <w:lang w:eastAsia="pt-BR"/>
        </w:rPr>
        <w:t>CLÁUSULA DÉCIMA- OBRIGAÇÕES PERTINENTES À LGPD</w:t>
      </w:r>
      <w:r w:rsidR="009327CB">
        <w:rPr>
          <w:rFonts w:ascii="Arial" w:eastAsiaTheme="majorEastAsia" w:hAnsi="Arial" w:cs="Arial"/>
          <w:b/>
          <w:bCs/>
          <w:lang w:eastAsia="pt-BR"/>
        </w:rPr>
        <w:t xml:space="preserve"> </w:t>
      </w:r>
    </w:p>
    <w:p w14:paraId="41499222" w14:textId="77777777" w:rsidR="00E81BCB" w:rsidRPr="0065292A" w:rsidRDefault="00E81BCB" w:rsidP="0065292A">
      <w:pPr>
        <w:pStyle w:val="PargrafodaLista"/>
        <w:widowControl/>
        <w:numPr>
          <w:ilvl w:val="1"/>
          <w:numId w:val="11"/>
        </w:numPr>
        <w:tabs>
          <w:tab w:val="left" w:pos="426"/>
        </w:tabs>
        <w:autoSpaceDE/>
        <w:autoSpaceDN/>
        <w:spacing w:before="120" w:after="120" w:line="276" w:lineRule="auto"/>
        <w:ind w:left="0" w:firstLine="0"/>
        <w:jc w:val="both"/>
        <w:rPr>
          <w:rFonts w:ascii="Arial" w:hAnsi="Arial" w:cs="Arial"/>
          <w:bCs/>
          <w:iCs/>
          <w:lang w:val="pt-BR"/>
        </w:rPr>
      </w:pPr>
      <w:r w:rsidRPr="0065292A">
        <w:rPr>
          <w:rFonts w:ascii="Arial" w:hAnsi="Arial" w:cs="Arial"/>
          <w:bCs/>
          <w:iCs/>
          <w:lang w:val="pt-BR"/>
        </w:rPr>
        <w:t xml:space="preserve">As partes deverão cumprir a </w:t>
      </w:r>
      <w:hyperlink r:id="rId19" w:history="1">
        <w:r w:rsidRPr="0065292A">
          <w:rPr>
            <w:rFonts w:ascii="Arial" w:hAnsi="Arial" w:cs="Arial"/>
            <w:bCs/>
            <w:iCs/>
            <w:lang w:val="pt-BR"/>
          </w:rPr>
          <w:t>Lei nº 13.709, de 14 de agosto de 2018 (LGPD)</w:t>
        </w:r>
      </w:hyperlink>
      <w:r w:rsidRPr="0065292A">
        <w:rPr>
          <w:rFonts w:ascii="Arial" w:hAnsi="Arial" w:cs="Arial"/>
          <w:bCs/>
          <w:iCs/>
          <w:lang w:val="pt-BR"/>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p>
    <w:p w14:paraId="3E77FAD8" w14:textId="77777777" w:rsidR="00E81BCB" w:rsidRPr="0065292A" w:rsidRDefault="00E81BCB" w:rsidP="0065292A">
      <w:pPr>
        <w:pStyle w:val="PargrafodaLista"/>
        <w:widowControl/>
        <w:numPr>
          <w:ilvl w:val="1"/>
          <w:numId w:val="11"/>
        </w:numPr>
        <w:tabs>
          <w:tab w:val="left" w:pos="426"/>
        </w:tabs>
        <w:autoSpaceDE/>
        <w:autoSpaceDN/>
        <w:spacing w:before="120" w:after="120" w:line="276" w:lineRule="auto"/>
        <w:ind w:left="0" w:firstLine="0"/>
        <w:jc w:val="both"/>
        <w:rPr>
          <w:rFonts w:ascii="Arial" w:hAnsi="Arial" w:cs="Arial"/>
          <w:bCs/>
          <w:iCs/>
          <w:lang w:val="pt-BR"/>
        </w:rPr>
      </w:pPr>
      <w:r w:rsidRPr="0065292A">
        <w:rPr>
          <w:rFonts w:ascii="Arial" w:hAnsi="Arial" w:cs="Arial"/>
          <w:bCs/>
          <w:iCs/>
          <w:lang w:val="pt-BR"/>
        </w:rPr>
        <w:t xml:space="preserve">Os dados obtidos somente poderão ser utilizados para as finalidades que justificaram seu acesso e de acordo com a boa-fé e com os princípios do </w:t>
      </w:r>
      <w:hyperlink r:id="rId20" w:anchor="art6" w:history="1">
        <w:r w:rsidRPr="0065292A">
          <w:rPr>
            <w:rFonts w:ascii="Arial" w:hAnsi="Arial" w:cs="Arial"/>
            <w:bCs/>
            <w:iCs/>
            <w:lang w:val="pt-BR"/>
          </w:rPr>
          <w:t>art. 6º da LGPD</w:t>
        </w:r>
      </w:hyperlink>
      <w:r w:rsidRPr="0065292A">
        <w:rPr>
          <w:rFonts w:ascii="Arial" w:hAnsi="Arial" w:cs="Arial"/>
          <w:bCs/>
          <w:iCs/>
          <w:lang w:val="pt-BR"/>
        </w:rPr>
        <w:t xml:space="preserve">. </w:t>
      </w:r>
    </w:p>
    <w:p w14:paraId="1BDEF7CE" w14:textId="77777777" w:rsidR="00E81BCB" w:rsidRPr="0065292A" w:rsidRDefault="00E81BCB" w:rsidP="0065292A">
      <w:pPr>
        <w:pStyle w:val="PargrafodaLista"/>
        <w:widowControl/>
        <w:numPr>
          <w:ilvl w:val="1"/>
          <w:numId w:val="11"/>
        </w:numPr>
        <w:tabs>
          <w:tab w:val="left" w:pos="426"/>
        </w:tabs>
        <w:autoSpaceDE/>
        <w:autoSpaceDN/>
        <w:spacing w:before="120" w:after="120" w:line="276" w:lineRule="auto"/>
        <w:ind w:left="0" w:firstLine="0"/>
        <w:jc w:val="both"/>
        <w:rPr>
          <w:rFonts w:ascii="Arial" w:hAnsi="Arial" w:cs="Arial"/>
          <w:bCs/>
          <w:iCs/>
          <w:lang w:val="pt-BR"/>
        </w:rPr>
      </w:pPr>
      <w:r w:rsidRPr="0065292A">
        <w:rPr>
          <w:rFonts w:ascii="Arial" w:hAnsi="Arial" w:cs="Arial"/>
          <w:bCs/>
          <w:iCs/>
          <w:lang w:val="pt-BR"/>
        </w:rPr>
        <w:t>É vedado o compartilhamento com terceiros dos dados obtidos fora das hipóteses permitidas em Lei.</w:t>
      </w:r>
    </w:p>
    <w:p w14:paraId="53D54A50" w14:textId="77777777" w:rsidR="00E81BCB" w:rsidRPr="0065292A" w:rsidRDefault="00E81BCB" w:rsidP="0065292A">
      <w:pPr>
        <w:pStyle w:val="PargrafodaLista"/>
        <w:widowControl/>
        <w:numPr>
          <w:ilvl w:val="1"/>
          <w:numId w:val="11"/>
        </w:numPr>
        <w:tabs>
          <w:tab w:val="left" w:pos="426"/>
        </w:tabs>
        <w:autoSpaceDE/>
        <w:autoSpaceDN/>
        <w:spacing w:before="120" w:after="120" w:line="276" w:lineRule="auto"/>
        <w:ind w:left="0" w:firstLine="0"/>
        <w:jc w:val="both"/>
        <w:rPr>
          <w:rFonts w:ascii="Arial" w:hAnsi="Arial" w:cs="Arial"/>
          <w:bCs/>
          <w:iCs/>
          <w:lang w:val="pt-BR"/>
        </w:rPr>
      </w:pPr>
      <w:r w:rsidRPr="0065292A">
        <w:rPr>
          <w:rFonts w:ascii="Arial" w:hAnsi="Arial" w:cs="Arial"/>
          <w:bCs/>
          <w:iCs/>
          <w:lang w:val="pt-BR"/>
        </w:rPr>
        <w:t xml:space="preserve">A Administração deverá ser informada no prazo de 5 (cinco) dias úteis sobre todos os contratos de suboperação firmados ou que venham a ser celebrados pelo Contratado. </w:t>
      </w:r>
    </w:p>
    <w:p w14:paraId="3890CCE8" w14:textId="77777777" w:rsidR="00E81BCB" w:rsidRPr="0065292A" w:rsidRDefault="00E81BCB" w:rsidP="0065292A">
      <w:pPr>
        <w:pStyle w:val="PargrafodaLista"/>
        <w:widowControl/>
        <w:numPr>
          <w:ilvl w:val="1"/>
          <w:numId w:val="11"/>
        </w:numPr>
        <w:tabs>
          <w:tab w:val="left" w:pos="426"/>
        </w:tabs>
        <w:autoSpaceDE/>
        <w:autoSpaceDN/>
        <w:spacing w:before="120" w:after="120" w:line="276" w:lineRule="auto"/>
        <w:ind w:left="0" w:firstLine="0"/>
        <w:jc w:val="both"/>
        <w:rPr>
          <w:rFonts w:ascii="Arial" w:hAnsi="Arial" w:cs="Arial"/>
          <w:bCs/>
          <w:iCs/>
          <w:lang w:val="pt-BR"/>
        </w:rPr>
      </w:pPr>
      <w:r w:rsidRPr="0065292A">
        <w:rPr>
          <w:rFonts w:ascii="Arial" w:hAnsi="Arial" w:cs="Arial"/>
          <w:bCs/>
          <w:iCs/>
          <w:lang w:val="pt-BR"/>
        </w:rPr>
        <w:t xml:space="preserve">Terminado o tratamento dos dados nos termos do </w:t>
      </w:r>
      <w:hyperlink r:id="rId21" w:anchor="art15" w:history="1">
        <w:r w:rsidRPr="0065292A">
          <w:rPr>
            <w:rFonts w:ascii="Arial" w:hAnsi="Arial" w:cs="Arial"/>
            <w:bCs/>
            <w:iCs/>
            <w:lang w:val="pt-BR"/>
          </w:rPr>
          <w:t>art. 15 da LGPD</w:t>
        </w:r>
      </w:hyperlink>
      <w:r w:rsidRPr="0065292A">
        <w:rPr>
          <w:rFonts w:ascii="Arial" w:hAnsi="Arial" w:cs="Arial"/>
          <w:bCs/>
          <w:iCs/>
          <w:lang w:val="pt-BR"/>
        </w:rPr>
        <w:t xml:space="preserve">, é dever do contratado eliminá-los, com exceção das hipóteses do </w:t>
      </w:r>
      <w:hyperlink r:id="rId22" w:anchor="art16" w:history="1">
        <w:r w:rsidRPr="0065292A">
          <w:rPr>
            <w:rFonts w:ascii="Arial" w:hAnsi="Arial" w:cs="Arial"/>
            <w:bCs/>
            <w:iCs/>
            <w:lang w:val="pt-BR"/>
          </w:rPr>
          <w:t>art. 16 da LGPD</w:t>
        </w:r>
      </w:hyperlink>
      <w:r w:rsidRPr="0065292A">
        <w:rPr>
          <w:rFonts w:ascii="Arial" w:hAnsi="Arial" w:cs="Arial"/>
          <w:bCs/>
          <w:iCs/>
          <w:lang w:val="pt-BR"/>
        </w:rPr>
        <w:t xml:space="preserve">, incluindo aquelas em que houver necessidade de guarda de documentação para fins de comprovação do cumprimento de obrigações legais ou contratuais e somente enquanto não prescritas essas obrigações. </w:t>
      </w:r>
    </w:p>
    <w:p w14:paraId="2611C510" w14:textId="77777777" w:rsidR="00E81BCB" w:rsidRPr="0065292A" w:rsidRDefault="00E81BCB" w:rsidP="0065292A">
      <w:pPr>
        <w:pStyle w:val="PargrafodaLista"/>
        <w:widowControl/>
        <w:numPr>
          <w:ilvl w:val="1"/>
          <w:numId w:val="11"/>
        </w:numPr>
        <w:tabs>
          <w:tab w:val="left" w:pos="426"/>
        </w:tabs>
        <w:autoSpaceDE/>
        <w:autoSpaceDN/>
        <w:spacing w:before="120" w:after="120" w:line="276" w:lineRule="auto"/>
        <w:ind w:left="0" w:firstLine="0"/>
        <w:jc w:val="both"/>
        <w:rPr>
          <w:rFonts w:ascii="Arial" w:hAnsi="Arial" w:cs="Arial"/>
          <w:bCs/>
          <w:iCs/>
          <w:lang w:val="pt-BR"/>
        </w:rPr>
      </w:pPr>
      <w:r w:rsidRPr="0065292A">
        <w:rPr>
          <w:rFonts w:ascii="Arial" w:hAnsi="Arial" w:cs="Arial"/>
          <w:bCs/>
          <w:iCs/>
          <w:lang w:val="pt-BR"/>
        </w:rPr>
        <w:t xml:space="preserve">É dever do contratado orientar e treinar seus empregados sobre os deveres, requisitos e responsabilidades decorrentes da LGPD. </w:t>
      </w:r>
    </w:p>
    <w:p w14:paraId="12C1B60E" w14:textId="77777777" w:rsidR="00E81BCB" w:rsidRPr="0065292A" w:rsidRDefault="00E81BCB" w:rsidP="0065292A">
      <w:pPr>
        <w:pStyle w:val="PargrafodaLista"/>
        <w:widowControl/>
        <w:numPr>
          <w:ilvl w:val="1"/>
          <w:numId w:val="11"/>
        </w:numPr>
        <w:tabs>
          <w:tab w:val="left" w:pos="426"/>
        </w:tabs>
        <w:autoSpaceDE/>
        <w:autoSpaceDN/>
        <w:spacing w:before="120" w:after="120" w:line="276" w:lineRule="auto"/>
        <w:ind w:left="0" w:firstLine="0"/>
        <w:jc w:val="both"/>
        <w:rPr>
          <w:rFonts w:ascii="Arial" w:hAnsi="Arial" w:cs="Arial"/>
          <w:bCs/>
          <w:iCs/>
          <w:lang w:val="pt-BR"/>
        </w:rPr>
      </w:pPr>
      <w:r w:rsidRPr="0065292A">
        <w:rPr>
          <w:rFonts w:ascii="Arial" w:hAnsi="Arial" w:cs="Arial"/>
          <w:bCs/>
          <w:iCs/>
          <w:lang w:val="pt-BR"/>
        </w:rPr>
        <w:t>O Contratado deverá exigir de suboperadores e subcontratados o cumprimento dos deveres da presente cláusula, permanecendo integralmente responsável por garantir sua observância.</w:t>
      </w:r>
    </w:p>
    <w:p w14:paraId="2C71F641" w14:textId="77777777" w:rsidR="00E81BCB" w:rsidRPr="0065292A" w:rsidRDefault="00E81BCB" w:rsidP="0065292A">
      <w:pPr>
        <w:pStyle w:val="PargrafodaLista"/>
        <w:widowControl/>
        <w:numPr>
          <w:ilvl w:val="1"/>
          <w:numId w:val="11"/>
        </w:numPr>
        <w:tabs>
          <w:tab w:val="left" w:pos="426"/>
        </w:tabs>
        <w:autoSpaceDE/>
        <w:autoSpaceDN/>
        <w:spacing w:before="120" w:after="120" w:line="276" w:lineRule="auto"/>
        <w:ind w:left="0" w:firstLine="0"/>
        <w:jc w:val="both"/>
        <w:rPr>
          <w:rFonts w:ascii="Arial" w:hAnsi="Arial" w:cs="Arial"/>
          <w:bCs/>
          <w:iCs/>
          <w:lang w:val="pt-BR"/>
        </w:rPr>
      </w:pPr>
      <w:r w:rsidRPr="0065292A">
        <w:rPr>
          <w:rFonts w:ascii="Arial" w:hAnsi="Arial" w:cs="Arial"/>
          <w:bCs/>
          <w:iCs/>
          <w:lang w:val="pt-BR"/>
        </w:rPr>
        <w:t xml:space="preserve">O Contratante poderá realizar diligência para aferir o cumprimento dessa cláusula, devendo o Contratado atender prontamente eventuais pedidos de comprovação formulados. </w:t>
      </w:r>
    </w:p>
    <w:p w14:paraId="2B00D3D0" w14:textId="77777777" w:rsidR="00E81BCB" w:rsidRPr="0065292A" w:rsidRDefault="00E81BCB" w:rsidP="0065292A">
      <w:pPr>
        <w:pStyle w:val="PargrafodaLista"/>
        <w:widowControl/>
        <w:numPr>
          <w:ilvl w:val="1"/>
          <w:numId w:val="11"/>
        </w:numPr>
        <w:tabs>
          <w:tab w:val="left" w:pos="426"/>
        </w:tabs>
        <w:autoSpaceDE/>
        <w:autoSpaceDN/>
        <w:spacing w:before="120" w:after="120" w:line="276" w:lineRule="auto"/>
        <w:ind w:left="0" w:firstLine="0"/>
        <w:jc w:val="both"/>
        <w:rPr>
          <w:rFonts w:ascii="Arial" w:hAnsi="Arial" w:cs="Arial"/>
          <w:bCs/>
          <w:iCs/>
          <w:lang w:val="pt-BR"/>
        </w:rPr>
      </w:pPr>
      <w:r w:rsidRPr="0065292A">
        <w:rPr>
          <w:rFonts w:ascii="Arial" w:hAnsi="Arial" w:cs="Arial"/>
          <w:bCs/>
          <w:iCs/>
          <w:lang w:val="pt-BR"/>
        </w:rPr>
        <w:t xml:space="preserve">O Contratado deverá prestar, no prazo fixado pelo Contratante, prorrogável justificadamente, quaisquer informações acerca dos dados pessoais para cumprimento da LGPD, inclusive quanto a eventual descarte realizado. </w:t>
      </w:r>
    </w:p>
    <w:p w14:paraId="59CA8EE1" w14:textId="77777777" w:rsidR="00E81BCB" w:rsidRPr="0065292A" w:rsidRDefault="00E81BCB" w:rsidP="0065292A">
      <w:pPr>
        <w:pStyle w:val="PargrafodaLista"/>
        <w:widowControl/>
        <w:numPr>
          <w:ilvl w:val="1"/>
          <w:numId w:val="11"/>
        </w:numPr>
        <w:tabs>
          <w:tab w:val="left" w:pos="426"/>
        </w:tabs>
        <w:autoSpaceDE/>
        <w:autoSpaceDN/>
        <w:spacing w:before="120" w:after="120" w:line="276" w:lineRule="auto"/>
        <w:ind w:left="0" w:firstLine="0"/>
        <w:jc w:val="both"/>
        <w:rPr>
          <w:rFonts w:ascii="Arial" w:hAnsi="Arial" w:cs="Arial"/>
          <w:bCs/>
          <w:iCs/>
          <w:lang w:val="pt-BR"/>
        </w:rPr>
      </w:pPr>
      <w:r w:rsidRPr="0065292A">
        <w:rPr>
          <w:rFonts w:ascii="Arial" w:hAnsi="Arial" w:cs="Arial"/>
          <w:bCs/>
          <w:iCs/>
          <w:lang w:val="pt-BR"/>
        </w:rPr>
        <w:t>Bancos de dados formados a partir de contratos administrativos, notadamente aqueles que se proponham a armazenar dados pessoais, devem ser mantidos em ambiente virtual controlado, com registro individual rastreável de tratamentos realizados (</w:t>
      </w:r>
      <w:hyperlink r:id="rId23" w:history="1">
        <w:r w:rsidRPr="0065292A">
          <w:rPr>
            <w:rFonts w:ascii="Arial" w:hAnsi="Arial" w:cs="Arial"/>
            <w:bCs/>
            <w:iCs/>
            <w:lang w:val="pt-BR"/>
          </w:rPr>
          <w:t>LGPD, art. 37</w:t>
        </w:r>
      </w:hyperlink>
      <w:r w:rsidRPr="0065292A">
        <w:rPr>
          <w:rFonts w:ascii="Arial" w:hAnsi="Arial" w:cs="Arial"/>
          <w:bCs/>
          <w:iCs/>
          <w:lang w:val="pt-BR"/>
        </w:rPr>
        <w:t>), com cada acesso, data, horário e registro da finalidade, para efeito de responsabilização, em caso de eventuais omissões, desvios ou abusos.</w:t>
      </w:r>
    </w:p>
    <w:p w14:paraId="4AD8300B" w14:textId="77777777" w:rsidR="00E81BCB" w:rsidRPr="0065292A" w:rsidRDefault="00E81BCB" w:rsidP="0065292A">
      <w:pPr>
        <w:pStyle w:val="PargrafodaLista"/>
        <w:widowControl/>
        <w:numPr>
          <w:ilvl w:val="2"/>
          <w:numId w:val="11"/>
        </w:numPr>
        <w:tabs>
          <w:tab w:val="left" w:pos="993"/>
        </w:tabs>
        <w:autoSpaceDE/>
        <w:autoSpaceDN/>
        <w:spacing w:before="120" w:after="120" w:line="276" w:lineRule="auto"/>
        <w:ind w:left="993" w:hanging="851"/>
        <w:jc w:val="both"/>
        <w:rPr>
          <w:rFonts w:ascii="Arial" w:hAnsi="Arial" w:cs="Arial"/>
          <w:bCs/>
          <w:iCs/>
          <w:lang w:val="pt-BR"/>
        </w:rPr>
      </w:pPr>
      <w:r w:rsidRPr="0065292A">
        <w:rPr>
          <w:rFonts w:ascii="Arial" w:hAnsi="Arial" w:cs="Arial"/>
          <w:bCs/>
          <w:iCs/>
          <w:lang w:val="pt-BR"/>
        </w:rPr>
        <w:t>Os referidos bancos de dados devem ser desenvolvidos em formato interoperável, a fim de garantir a reutilização desses dados pela Administração nas hipóteses previstas na LGPD.</w:t>
      </w:r>
    </w:p>
    <w:p w14:paraId="62B7FBD2" w14:textId="77777777" w:rsidR="00E81BCB" w:rsidRPr="0065292A" w:rsidRDefault="00E81BCB" w:rsidP="0065292A">
      <w:pPr>
        <w:pStyle w:val="PargrafodaLista"/>
        <w:widowControl/>
        <w:numPr>
          <w:ilvl w:val="1"/>
          <w:numId w:val="11"/>
        </w:numPr>
        <w:tabs>
          <w:tab w:val="left" w:pos="426"/>
        </w:tabs>
        <w:autoSpaceDE/>
        <w:autoSpaceDN/>
        <w:spacing w:before="120" w:after="120" w:line="276" w:lineRule="auto"/>
        <w:ind w:left="0" w:firstLine="0"/>
        <w:jc w:val="both"/>
        <w:rPr>
          <w:rFonts w:ascii="Arial" w:hAnsi="Arial" w:cs="Arial"/>
          <w:bCs/>
          <w:iCs/>
          <w:lang w:val="pt-BR"/>
        </w:rPr>
      </w:pPr>
      <w:r w:rsidRPr="0065292A">
        <w:rPr>
          <w:rFonts w:ascii="Arial" w:hAnsi="Arial" w:cs="Arial"/>
          <w:bCs/>
          <w:iCs/>
          <w:lang w:val="pt-BR"/>
        </w:rPr>
        <w:lastRenderedPageBreak/>
        <w:t>O contrato está sujeito a ser alterado nos procedimentos pertinentes ao tratamento de dados pessoais, quando indicado pela autoridade competente, em especial a ANPD por meio de opiniões técnicas ou recomendações, editadas na forma da LGPD.</w:t>
      </w:r>
    </w:p>
    <w:p w14:paraId="4744A1B9" w14:textId="77777777" w:rsidR="00E81BCB" w:rsidRPr="0065292A" w:rsidRDefault="00E81BCB" w:rsidP="0065292A">
      <w:pPr>
        <w:pStyle w:val="PargrafodaLista"/>
        <w:widowControl/>
        <w:numPr>
          <w:ilvl w:val="1"/>
          <w:numId w:val="11"/>
        </w:numPr>
        <w:tabs>
          <w:tab w:val="left" w:pos="426"/>
        </w:tabs>
        <w:autoSpaceDE/>
        <w:autoSpaceDN/>
        <w:spacing w:before="120" w:after="120" w:line="276" w:lineRule="auto"/>
        <w:ind w:left="0" w:firstLine="0"/>
        <w:jc w:val="both"/>
        <w:rPr>
          <w:rFonts w:ascii="Arial" w:hAnsi="Arial" w:cs="Arial"/>
          <w:bCs/>
          <w:iCs/>
          <w:lang w:val="pt-BR"/>
        </w:rPr>
      </w:pPr>
      <w:r w:rsidRPr="0065292A">
        <w:rPr>
          <w:rFonts w:ascii="Arial" w:hAnsi="Arial" w:cs="Arial"/>
          <w:bCs/>
          <w:iCs/>
          <w:lang w:val="pt-BR"/>
        </w:rPr>
        <w:t xml:space="preserve">Os contratos e convênios de que trata o </w:t>
      </w:r>
      <w:hyperlink r:id="rId24" w:anchor="art26§1" w:history="1">
        <w:r w:rsidRPr="0065292A">
          <w:rPr>
            <w:rFonts w:ascii="Arial" w:hAnsi="Arial" w:cs="Arial"/>
            <w:bCs/>
            <w:iCs/>
            <w:lang w:val="pt-BR"/>
          </w:rPr>
          <w:t>§ 1º do art. 26 da LGPD</w:t>
        </w:r>
      </w:hyperlink>
      <w:r w:rsidRPr="0065292A">
        <w:rPr>
          <w:rFonts w:ascii="Arial" w:hAnsi="Arial" w:cs="Arial"/>
          <w:bCs/>
          <w:iCs/>
          <w:lang w:val="pt-BR"/>
        </w:rPr>
        <w:t xml:space="preserve"> deverão ser comunicados à autoridade nacional.</w:t>
      </w:r>
    </w:p>
    <w:p w14:paraId="5965C905" w14:textId="77777777" w:rsidR="008743A2" w:rsidRDefault="008743A2" w:rsidP="00E81BCB">
      <w:pPr>
        <w:pStyle w:val="PargrafodaLista"/>
        <w:widowControl/>
        <w:tabs>
          <w:tab w:val="left" w:pos="426"/>
        </w:tabs>
        <w:autoSpaceDE/>
        <w:autoSpaceDN/>
        <w:spacing w:before="120" w:after="120" w:line="276" w:lineRule="auto"/>
        <w:ind w:left="0"/>
        <w:jc w:val="both"/>
        <w:rPr>
          <w:rFonts w:ascii="Arial" w:hAnsi="Arial" w:cs="Arial"/>
          <w:bCs/>
          <w:iCs/>
          <w:lang w:val="pt-BR"/>
        </w:rPr>
      </w:pPr>
    </w:p>
    <w:p w14:paraId="08F3143E" w14:textId="36BD98E0" w:rsidR="003A3482" w:rsidRDefault="003A3482" w:rsidP="0065292A">
      <w:pPr>
        <w:pStyle w:val="PargrafodaLista"/>
        <w:numPr>
          <w:ilvl w:val="0"/>
          <w:numId w:val="11"/>
        </w:numPr>
        <w:tabs>
          <w:tab w:val="left" w:pos="284"/>
        </w:tabs>
        <w:spacing w:line="276" w:lineRule="auto"/>
        <w:ind w:left="0" w:firstLine="0"/>
        <w:rPr>
          <w:rFonts w:ascii="Arial" w:eastAsiaTheme="majorEastAsia" w:hAnsi="Arial" w:cs="Arial"/>
          <w:b/>
          <w:bCs/>
          <w:lang w:val="pt-BR" w:eastAsia="pt-BR"/>
        </w:rPr>
      </w:pPr>
      <w:r>
        <w:rPr>
          <w:rFonts w:ascii="Arial" w:eastAsiaTheme="majorEastAsia" w:hAnsi="Arial" w:cs="Arial"/>
          <w:b/>
          <w:bCs/>
          <w:lang w:val="pt-BR" w:eastAsia="pt-BR"/>
        </w:rPr>
        <w:t xml:space="preserve"> </w:t>
      </w:r>
      <w:r w:rsidRPr="003A3482">
        <w:rPr>
          <w:rFonts w:ascii="Arial" w:eastAsiaTheme="majorEastAsia" w:hAnsi="Arial" w:cs="Arial"/>
          <w:b/>
          <w:bCs/>
          <w:lang w:val="pt-BR" w:eastAsia="pt-BR"/>
        </w:rPr>
        <w:t>CLÁUSULA DÉCIMA</w:t>
      </w:r>
      <w:r w:rsidR="00BB0633">
        <w:rPr>
          <w:rFonts w:ascii="Arial" w:eastAsiaTheme="majorEastAsia" w:hAnsi="Arial" w:cs="Arial"/>
          <w:b/>
          <w:bCs/>
          <w:lang w:val="pt-BR" w:eastAsia="pt-BR"/>
        </w:rPr>
        <w:t xml:space="preserve"> PRIMEIRA</w:t>
      </w:r>
      <w:r w:rsidRPr="003A3482">
        <w:rPr>
          <w:rFonts w:ascii="Arial" w:eastAsiaTheme="majorEastAsia" w:hAnsi="Arial" w:cs="Arial"/>
          <w:b/>
          <w:bCs/>
          <w:lang w:val="pt-BR" w:eastAsia="pt-BR"/>
        </w:rPr>
        <w:t>– GARANTIA DE EXECUÇÃO (art. 92, XII)</w:t>
      </w:r>
    </w:p>
    <w:p w14:paraId="75899484" w14:textId="77777777" w:rsidR="003A3482" w:rsidRPr="003A3482" w:rsidRDefault="003A3482" w:rsidP="0065292A">
      <w:pPr>
        <w:pStyle w:val="PargrafodaLista"/>
        <w:widowControl/>
        <w:numPr>
          <w:ilvl w:val="1"/>
          <w:numId w:val="11"/>
        </w:numPr>
        <w:tabs>
          <w:tab w:val="left" w:pos="426"/>
        </w:tabs>
        <w:autoSpaceDE/>
        <w:autoSpaceDN/>
        <w:spacing w:before="120" w:after="120" w:line="276" w:lineRule="auto"/>
        <w:ind w:left="0" w:firstLine="0"/>
        <w:jc w:val="both"/>
        <w:rPr>
          <w:rFonts w:ascii="Arial" w:hAnsi="Arial" w:cs="Arial"/>
          <w:bCs/>
          <w:iCs/>
          <w:lang w:val="pt-BR"/>
        </w:rPr>
      </w:pPr>
      <w:r w:rsidRPr="003A3482">
        <w:rPr>
          <w:rFonts w:ascii="Arial" w:hAnsi="Arial" w:cs="Arial"/>
          <w:bCs/>
          <w:iCs/>
          <w:lang w:val="pt-BR"/>
        </w:rPr>
        <w:t xml:space="preserve">  Não haverá exigência de garantia contratual da execução.</w:t>
      </w:r>
    </w:p>
    <w:p w14:paraId="4BAD1112" w14:textId="77777777" w:rsidR="009C02ED" w:rsidRPr="00134FCE"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254A597A" w:rsidR="009C02ED" w:rsidRDefault="009C02ED" w:rsidP="0065292A">
      <w:pPr>
        <w:pStyle w:val="PargrafodaLista"/>
        <w:numPr>
          <w:ilvl w:val="0"/>
          <w:numId w:val="11"/>
        </w:numPr>
        <w:tabs>
          <w:tab w:val="left" w:pos="284"/>
        </w:tabs>
        <w:spacing w:line="276" w:lineRule="auto"/>
        <w:ind w:left="0" w:firstLine="0"/>
        <w:rPr>
          <w:rFonts w:ascii="Arial" w:eastAsiaTheme="majorEastAsia" w:hAnsi="Arial" w:cs="Arial"/>
          <w:b/>
          <w:bCs/>
          <w:lang w:val="pt-BR" w:eastAsia="pt-BR"/>
        </w:rPr>
      </w:pPr>
      <w:r w:rsidRPr="009C02ED">
        <w:rPr>
          <w:rFonts w:ascii="Arial" w:eastAsiaTheme="majorEastAsia" w:hAnsi="Arial" w:cs="Arial"/>
          <w:b/>
          <w:bCs/>
          <w:lang w:val="pt-BR" w:eastAsia="pt-BR"/>
        </w:rPr>
        <w:t xml:space="preserve"> CLÁUSULA DÉCIMA </w:t>
      </w:r>
      <w:r w:rsidR="00B37399">
        <w:rPr>
          <w:rFonts w:ascii="Arial" w:eastAsiaTheme="majorEastAsia" w:hAnsi="Arial" w:cs="Arial"/>
          <w:b/>
          <w:bCs/>
          <w:lang w:val="pt-BR" w:eastAsia="pt-BR"/>
        </w:rPr>
        <w:t>SEGUNDA</w:t>
      </w:r>
      <w:r w:rsidRPr="009C02ED">
        <w:rPr>
          <w:rFonts w:ascii="Arial" w:eastAsiaTheme="majorEastAsia" w:hAnsi="Arial" w:cs="Arial"/>
          <w:b/>
          <w:bCs/>
          <w:lang w:val="pt-BR" w:eastAsia="pt-BR"/>
        </w:rPr>
        <w:t xml:space="preserve"> – INFRAÇÕES E SANÇÕES ADMINISTRATIVAS (</w:t>
      </w:r>
      <w:hyperlink r:id="rId25" w:anchor="art92" w:history="1">
        <w:r w:rsidRPr="009C02ED">
          <w:rPr>
            <w:rFonts w:ascii="Arial" w:eastAsiaTheme="majorEastAsia" w:hAnsi="Arial" w:cs="Arial"/>
            <w:b/>
            <w:bCs/>
            <w:lang w:val="pt-BR" w:eastAsia="pt-BR"/>
          </w:rPr>
          <w:t>art. 92, XIV</w:t>
        </w:r>
      </w:hyperlink>
      <w:r w:rsidRPr="009C02ED">
        <w:rPr>
          <w:rFonts w:ascii="Arial" w:eastAsiaTheme="majorEastAsia" w:hAnsi="Arial" w:cs="Arial"/>
          <w:b/>
          <w:bCs/>
          <w:lang w:val="pt-BR" w:eastAsia="pt-BR"/>
        </w:rPr>
        <w:t>)</w:t>
      </w:r>
    </w:p>
    <w:p w14:paraId="372A7300" w14:textId="77777777" w:rsidR="00370B10" w:rsidRPr="00370B10" w:rsidRDefault="00370B10" w:rsidP="0065292A">
      <w:pPr>
        <w:pStyle w:val="PargrafodaLista"/>
        <w:widowControl/>
        <w:numPr>
          <w:ilvl w:val="1"/>
          <w:numId w:val="11"/>
        </w:numPr>
        <w:tabs>
          <w:tab w:val="left" w:pos="426"/>
        </w:tabs>
        <w:autoSpaceDE/>
        <w:autoSpaceDN/>
        <w:spacing w:before="120" w:after="120" w:line="276" w:lineRule="auto"/>
        <w:ind w:left="0" w:firstLine="0"/>
        <w:jc w:val="both"/>
        <w:rPr>
          <w:rFonts w:ascii="Arial" w:hAnsi="Arial" w:cs="Arial"/>
          <w:bCs/>
          <w:iCs/>
          <w:lang w:val="pt-BR"/>
        </w:rPr>
      </w:pPr>
      <w:r w:rsidRPr="00370B10">
        <w:rPr>
          <w:rFonts w:ascii="Arial" w:hAnsi="Arial" w:cs="Arial"/>
          <w:bCs/>
          <w:iCs/>
          <w:lang w:val="pt-BR"/>
        </w:rPr>
        <w:t xml:space="preserve">Comete infração administrativa, nos termos da </w:t>
      </w:r>
      <w:hyperlink r:id="rId26" w:history="1">
        <w:r w:rsidRPr="00370B10">
          <w:rPr>
            <w:bCs/>
            <w:iCs/>
            <w:lang w:val="pt-BR"/>
          </w:rPr>
          <w:t>Lei nº 14.133, de 2021</w:t>
        </w:r>
      </w:hyperlink>
      <w:r w:rsidRPr="00370B10">
        <w:rPr>
          <w:rFonts w:ascii="Arial" w:hAnsi="Arial" w:cs="Arial"/>
          <w:bCs/>
          <w:iCs/>
          <w:lang w:val="pt-BR"/>
        </w:rPr>
        <w:t>, o contratado que:</w:t>
      </w:r>
    </w:p>
    <w:p w14:paraId="728A9AFE"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der causa à inexecução parcial do contrato;</w:t>
      </w:r>
    </w:p>
    <w:p w14:paraId="4A68F3DD"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der causa à inexecução total do contrato;</w:t>
      </w:r>
    </w:p>
    <w:p w14:paraId="047EE7FD"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ensejar o retardamento da execução ou da entrega do objeto da contratação sem motivo justificado;</w:t>
      </w:r>
    </w:p>
    <w:p w14:paraId="13968072"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apresentar documentação falsa ou prestar declaração falsa durante a execução do contrato;</w:t>
      </w:r>
    </w:p>
    <w:p w14:paraId="0FCA5D59"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praticar ato fraudulento na execução do contrato;</w:t>
      </w:r>
    </w:p>
    <w:p w14:paraId="616BE131"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comportar-se de modo inidôneo ou cometer fraude de qualquer natureza;</w:t>
      </w:r>
    </w:p>
    <w:p w14:paraId="02AB080B"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 xml:space="preserve">praticar ato lesivo previsto no </w:t>
      </w:r>
      <w:hyperlink r:id="rId27" w:anchor="art5" w:history="1">
        <w:r w:rsidRPr="00E04B75">
          <w:rPr>
            <w:rStyle w:val="Hyperlink"/>
            <w:rFonts w:ascii="Arial" w:eastAsia="Arial" w:hAnsi="Arial" w:cs="Arial"/>
          </w:rPr>
          <w:t>art. 5º da Lei nº 12.846, de 1º de agosto de 2013</w:t>
        </w:r>
      </w:hyperlink>
      <w:r w:rsidRPr="00E04B75">
        <w:rPr>
          <w:rFonts w:ascii="Arial" w:eastAsia="Arial" w:hAnsi="Arial" w:cs="Arial"/>
        </w:rPr>
        <w:t>.</w:t>
      </w:r>
    </w:p>
    <w:p w14:paraId="76604F68" w14:textId="77777777" w:rsidR="00370B10" w:rsidRPr="00370B10" w:rsidRDefault="00370B10" w:rsidP="0065292A">
      <w:pPr>
        <w:pStyle w:val="PargrafodaLista"/>
        <w:widowControl/>
        <w:numPr>
          <w:ilvl w:val="1"/>
          <w:numId w:val="11"/>
        </w:numPr>
        <w:tabs>
          <w:tab w:val="left" w:pos="426"/>
        </w:tabs>
        <w:autoSpaceDE/>
        <w:autoSpaceDN/>
        <w:spacing w:before="120" w:after="120" w:line="276" w:lineRule="auto"/>
        <w:ind w:left="0" w:firstLine="0"/>
        <w:jc w:val="both"/>
        <w:rPr>
          <w:rFonts w:ascii="Arial" w:hAnsi="Arial" w:cs="Arial"/>
          <w:bCs/>
          <w:iCs/>
          <w:lang w:val="pt-BR"/>
        </w:rPr>
      </w:pPr>
      <w:r w:rsidRPr="00370B10">
        <w:rPr>
          <w:rFonts w:ascii="Arial" w:hAnsi="Arial" w:cs="Arial"/>
          <w:bCs/>
          <w:iCs/>
          <w:lang w:val="pt-BR"/>
        </w:rPr>
        <w:t>Serão aplicadas ao contratado que incorrer nas infrações acima descritas as seguintes sanções:</w:t>
      </w:r>
    </w:p>
    <w:p w14:paraId="67D33893" w14:textId="099CC2BC" w:rsidR="00370B10" w:rsidRPr="00E04B75"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w:t>
      </w:r>
      <w:r w:rsidRPr="00E04B75">
        <w:rPr>
          <w:rFonts w:ascii="Arial" w:eastAsia="Arial" w:hAnsi="Arial" w:cs="Arial"/>
          <w:b/>
          <w:bCs/>
        </w:rPr>
        <w:t>Advertência</w:t>
      </w:r>
      <w:r w:rsidRPr="00E04B75">
        <w:rPr>
          <w:rFonts w:ascii="Arial" w:eastAsia="Arial" w:hAnsi="Arial" w:cs="Arial"/>
        </w:rPr>
        <w:t>, quando o contratado der causa à inexecução parcial do contrato, sempre que não se justificar a imposição de penalidade mais grave (</w:t>
      </w:r>
      <w:hyperlink r:id="rId28" w:anchor="art156§2" w:history="1">
        <w:r w:rsidRPr="00E04B75">
          <w:rPr>
            <w:rStyle w:val="Hyperlink"/>
            <w:rFonts w:ascii="Arial" w:eastAsia="Arial" w:hAnsi="Arial" w:cs="Arial"/>
          </w:rPr>
          <w:t xml:space="preserve">art. 156, §2º, da </w:t>
        </w:r>
        <w:bookmarkStart w:id="3" w:name="_Hlk114504069"/>
        <w:r w:rsidRPr="00E04B75">
          <w:rPr>
            <w:rStyle w:val="Hyperlink"/>
            <w:rFonts w:ascii="Arial" w:eastAsia="Arial" w:hAnsi="Arial" w:cs="Arial"/>
          </w:rPr>
          <w:t>Lei nº 14.133, de 2021</w:t>
        </w:r>
        <w:bookmarkEnd w:id="3"/>
      </w:hyperlink>
      <w:r w:rsidRPr="00E04B75">
        <w:rPr>
          <w:rFonts w:ascii="Arial" w:eastAsia="Arial" w:hAnsi="Arial" w:cs="Arial"/>
        </w:rPr>
        <w:t>);</w:t>
      </w:r>
    </w:p>
    <w:p w14:paraId="2D2E509F" w14:textId="427A7AA5" w:rsidR="00370B10" w:rsidRPr="00E04B75"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w:t>
      </w:r>
      <w:r w:rsidRPr="00E04B75">
        <w:rPr>
          <w:rFonts w:ascii="Arial" w:eastAsia="Arial" w:hAnsi="Arial" w:cs="Arial"/>
          <w:b/>
          <w:bCs/>
        </w:rPr>
        <w:t>Impedimento de licitar e contratar</w:t>
      </w:r>
      <w:r w:rsidRPr="00E04B75">
        <w:rPr>
          <w:rFonts w:ascii="Arial" w:eastAsia="Arial" w:hAnsi="Arial" w:cs="Arial"/>
        </w:rPr>
        <w:t>, quando praticadas as condutas descritas nas alíneas “b”, “c” e “d” do subitem acima deste Contrato, sempre que não se justificar a imposição de penalidade mais grave (</w:t>
      </w:r>
      <w:hyperlink r:id="rId29" w:anchor="art156§4" w:history="1">
        <w:r w:rsidRPr="00E04B75">
          <w:rPr>
            <w:rStyle w:val="Hyperlink"/>
            <w:rFonts w:ascii="Arial" w:eastAsia="Arial" w:hAnsi="Arial" w:cs="Arial"/>
          </w:rPr>
          <w:t>art. 156, § 4º, da Lei nº 14.133, de 2021</w:t>
        </w:r>
      </w:hyperlink>
      <w:r w:rsidRPr="00E04B75">
        <w:rPr>
          <w:rFonts w:ascii="Arial" w:eastAsia="Arial" w:hAnsi="Arial" w:cs="Arial"/>
        </w:rPr>
        <w:t>);</w:t>
      </w:r>
    </w:p>
    <w:p w14:paraId="64D7A8D8" w14:textId="6FBFE21B" w:rsidR="00370B10" w:rsidRPr="00E04B75"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w:t>
      </w:r>
      <w:r w:rsidRPr="00E04B75">
        <w:rPr>
          <w:rFonts w:ascii="Arial" w:eastAsia="Arial" w:hAnsi="Arial" w:cs="Arial"/>
          <w:b/>
          <w:bCs/>
        </w:rPr>
        <w:t>Declaração de inidoneidade para licitar e contratar</w:t>
      </w:r>
      <w:r w:rsidRPr="00E04B75">
        <w:rPr>
          <w:rFonts w:ascii="Arial" w:eastAsia="Arial" w:hAnsi="Arial" w:cs="Arial"/>
        </w:rPr>
        <w:t>, quando praticadas as condutas descritas nas alíneas “e”, “f”, “g” e “h” do subitem acima deste Contrato, bem como nas alíneas “b”, “c” e “d”, que justifiquem a imposição de penalidade mais grave (</w:t>
      </w:r>
      <w:hyperlink r:id="rId30" w:anchor="art156§5" w:history="1">
        <w:r w:rsidRPr="00E04B75">
          <w:rPr>
            <w:rStyle w:val="Hyperlink"/>
            <w:rFonts w:ascii="Arial" w:eastAsia="Arial" w:hAnsi="Arial" w:cs="Arial"/>
          </w:rPr>
          <w:t>art. 156, §5º, da Lei nº 14.133, de 2021</w:t>
        </w:r>
      </w:hyperlink>
      <w:r w:rsidRPr="00E04B75">
        <w:rPr>
          <w:rFonts w:ascii="Arial" w:eastAsia="Arial" w:hAnsi="Arial" w:cs="Arial"/>
        </w:rPr>
        <w:t>).</w:t>
      </w:r>
    </w:p>
    <w:p w14:paraId="40755271" w14:textId="2F5221AB" w:rsidR="00370B10" w:rsidRPr="00DC58C6"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lastRenderedPageBreak/>
        <w:t xml:space="preserve"> </w:t>
      </w:r>
      <w:r w:rsidRPr="00DC58C6">
        <w:rPr>
          <w:rFonts w:ascii="Arial" w:eastAsia="Arial" w:hAnsi="Arial" w:cs="Arial"/>
          <w:b/>
          <w:bCs/>
        </w:rPr>
        <w:t>Multa:</w:t>
      </w:r>
    </w:p>
    <w:p w14:paraId="6FE88912" w14:textId="087520C7"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Moratória de </w:t>
      </w:r>
      <w:r w:rsidR="006C7188" w:rsidRPr="00DC58C6">
        <w:rPr>
          <w:rFonts w:ascii="Arial" w:eastAsia="Arial" w:hAnsi="Arial" w:cs="Arial"/>
        </w:rPr>
        <w:t xml:space="preserve">0,5 </w:t>
      </w:r>
      <w:r w:rsidRPr="00DC58C6">
        <w:rPr>
          <w:rFonts w:ascii="Arial" w:eastAsia="Arial" w:hAnsi="Arial" w:cs="Arial"/>
        </w:rPr>
        <w:t>% (</w:t>
      </w:r>
      <w:r w:rsidR="006C7188" w:rsidRPr="00DC58C6">
        <w:rPr>
          <w:rFonts w:ascii="Arial" w:eastAsia="Arial" w:hAnsi="Arial" w:cs="Arial"/>
          <w:i/>
          <w:iCs/>
        </w:rPr>
        <w:t>cinco décimos por cento</w:t>
      </w:r>
      <w:r w:rsidRPr="00DC58C6">
        <w:rPr>
          <w:rFonts w:ascii="Arial" w:eastAsia="Arial" w:hAnsi="Arial" w:cs="Arial"/>
        </w:rPr>
        <w:t>) por dia de atraso injustificado sobre o valor da parcela inadimplida, até o limite de</w:t>
      </w:r>
      <w:r w:rsidR="006C7188" w:rsidRPr="00DC58C6">
        <w:rPr>
          <w:rFonts w:ascii="Arial" w:eastAsia="Arial" w:hAnsi="Arial" w:cs="Arial"/>
        </w:rPr>
        <w:t xml:space="preserve"> 20 (vinte)</w:t>
      </w:r>
      <w:r w:rsidRPr="00DC58C6">
        <w:rPr>
          <w:rFonts w:ascii="Arial" w:eastAsia="Arial" w:hAnsi="Arial" w:cs="Arial"/>
        </w:rPr>
        <w:t xml:space="preserve"> dias;</w:t>
      </w:r>
    </w:p>
    <w:p w14:paraId="46DF7771" w14:textId="2C4FDC62"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i/>
          <w:iCs/>
        </w:rPr>
        <w:t xml:space="preserve">Moratória de </w:t>
      </w:r>
      <w:r w:rsidR="00B37399" w:rsidRPr="00DC58C6">
        <w:rPr>
          <w:rFonts w:ascii="Arial" w:eastAsia="Arial" w:hAnsi="Arial" w:cs="Arial"/>
          <w:i/>
          <w:iCs/>
        </w:rPr>
        <w:t>0,5</w:t>
      </w:r>
      <w:r w:rsidRPr="00DC58C6">
        <w:rPr>
          <w:rFonts w:ascii="Arial" w:eastAsia="Arial" w:hAnsi="Arial" w:cs="Arial"/>
          <w:i/>
          <w:iCs/>
        </w:rPr>
        <w:t>% (</w:t>
      </w:r>
      <w:r w:rsidR="006C7188" w:rsidRPr="00DC58C6">
        <w:rPr>
          <w:rFonts w:ascii="Arial" w:eastAsia="Arial" w:hAnsi="Arial" w:cs="Arial"/>
          <w:i/>
          <w:iCs/>
        </w:rPr>
        <w:t>cinco décimos por cento</w:t>
      </w:r>
      <w:r w:rsidRPr="00DC58C6">
        <w:rPr>
          <w:rFonts w:ascii="Arial" w:eastAsia="Arial" w:hAnsi="Arial" w:cs="Arial"/>
          <w:i/>
          <w:iCs/>
        </w:rPr>
        <w:t xml:space="preserve">) por dia de atraso injustificado sobre o valor total do contrato, até o máximo de </w:t>
      </w:r>
      <w:r w:rsidR="006C7188" w:rsidRPr="00DC58C6">
        <w:rPr>
          <w:rFonts w:ascii="Arial" w:eastAsia="Arial" w:hAnsi="Arial" w:cs="Arial"/>
          <w:i/>
          <w:iCs/>
        </w:rPr>
        <w:t>10</w:t>
      </w:r>
      <w:r w:rsidRPr="00DC58C6">
        <w:rPr>
          <w:rFonts w:ascii="Arial" w:eastAsia="Arial" w:hAnsi="Arial" w:cs="Arial"/>
          <w:i/>
          <w:iCs/>
        </w:rPr>
        <w:t>% (</w:t>
      </w:r>
      <w:r w:rsidR="006C7188" w:rsidRPr="00DC58C6">
        <w:rPr>
          <w:rFonts w:ascii="Arial" w:eastAsia="Arial" w:hAnsi="Arial" w:cs="Arial"/>
          <w:i/>
          <w:iCs/>
        </w:rPr>
        <w:t xml:space="preserve">dez </w:t>
      </w:r>
      <w:r w:rsidRPr="00DC58C6">
        <w:rPr>
          <w:rFonts w:ascii="Arial" w:eastAsia="Arial" w:hAnsi="Arial" w:cs="Arial"/>
          <w:i/>
          <w:iCs/>
        </w:rPr>
        <w:t>por cento), pela inobservância do prazo fixado para apresentação, suplementação ou reposição da garantia.</w:t>
      </w:r>
    </w:p>
    <w:p w14:paraId="05F6064B" w14:textId="02E0CEDC" w:rsidR="00370B10" w:rsidRPr="00DC58C6"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DC58C6">
        <w:rPr>
          <w:rFonts w:ascii="Arial" w:eastAsia="Arial" w:hAnsi="Arial" w:cs="Arial"/>
          <w:i/>
          <w:iCs/>
        </w:rPr>
        <w:t xml:space="preserve">O atraso superior a </w:t>
      </w:r>
      <w:r w:rsidR="006C7188" w:rsidRPr="00DC58C6">
        <w:rPr>
          <w:rFonts w:ascii="Arial" w:eastAsia="Arial" w:hAnsi="Arial" w:cs="Arial"/>
          <w:i/>
          <w:iCs/>
        </w:rPr>
        <w:t>20 (vinte)</w:t>
      </w:r>
      <w:r w:rsidRPr="00DC58C6">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2E87C5CB"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Compensatória, para as infrações descritas nas alíneas “e” a “h” do subitem 12.1, de </w:t>
      </w:r>
      <w:r w:rsidR="00DC58C6" w:rsidRPr="00DC58C6">
        <w:rPr>
          <w:rFonts w:ascii="Arial" w:eastAsia="Arial" w:hAnsi="Arial" w:cs="Arial"/>
        </w:rPr>
        <w:t>15</w:t>
      </w:r>
      <w:r w:rsidRPr="00DC58C6">
        <w:rPr>
          <w:rFonts w:ascii="Arial" w:eastAsia="Arial" w:hAnsi="Arial" w:cs="Arial"/>
        </w:rPr>
        <w:t xml:space="preserve">% a </w:t>
      </w:r>
      <w:r w:rsidR="00DC58C6" w:rsidRPr="00DC58C6">
        <w:rPr>
          <w:rFonts w:ascii="Arial" w:eastAsia="Arial" w:hAnsi="Arial" w:cs="Arial"/>
        </w:rPr>
        <w:t>30</w:t>
      </w:r>
      <w:r w:rsidRPr="00DC58C6">
        <w:rPr>
          <w:rFonts w:ascii="Arial" w:eastAsia="Arial" w:hAnsi="Arial" w:cs="Arial"/>
        </w:rPr>
        <w:t>% do valor do Contrato.</w:t>
      </w:r>
    </w:p>
    <w:p w14:paraId="48C62B64" w14:textId="5573152B"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Compensatória, para a inexecução total do contrato prevista na alínea “c” do subitem 12.1, de</w:t>
      </w:r>
      <w:r w:rsidR="00DC58C6" w:rsidRPr="00DC58C6">
        <w:rPr>
          <w:rFonts w:ascii="Arial" w:eastAsia="Arial" w:hAnsi="Arial" w:cs="Arial"/>
        </w:rPr>
        <w:t xml:space="preserve"> 15</w:t>
      </w:r>
      <w:r w:rsidRPr="00DC58C6">
        <w:rPr>
          <w:rFonts w:ascii="Arial" w:eastAsia="Arial" w:hAnsi="Arial" w:cs="Arial"/>
        </w:rPr>
        <w:t xml:space="preserve">%  do valor do Contrato. </w:t>
      </w:r>
    </w:p>
    <w:p w14:paraId="757B758A" w14:textId="32CD9C2A"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Para infração descrita na alínea “b” do subitem 12.1, a multa será de </w:t>
      </w:r>
      <w:r w:rsidR="00DC58C6" w:rsidRPr="00DC58C6">
        <w:rPr>
          <w:rFonts w:ascii="Arial" w:eastAsia="Arial" w:hAnsi="Arial" w:cs="Arial"/>
        </w:rPr>
        <w:t>15</w:t>
      </w:r>
      <w:r w:rsidRPr="00DC58C6">
        <w:rPr>
          <w:rFonts w:ascii="Arial" w:eastAsia="Arial" w:hAnsi="Arial" w:cs="Arial"/>
        </w:rPr>
        <w:t>%  do valor do Contrato.</w:t>
      </w:r>
    </w:p>
    <w:p w14:paraId="1C5923A6" w14:textId="7F43CBF9"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Para infrações descritas na alínea “d” do subitem 12.1, a multa será de </w:t>
      </w:r>
      <w:r w:rsidR="00DC58C6" w:rsidRPr="00DC58C6">
        <w:rPr>
          <w:rFonts w:ascii="Arial" w:eastAsia="Arial" w:hAnsi="Arial" w:cs="Arial"/>
        </w:rPr>
        <w:t>5</w:t>
      </w:r>
      <w:r w:rsidRPr="00DC58C6">
        <w:rPr>
          <w:rFonts w:ascii="Arial" w:eastAsia="Arial" w:hAnsi="Arial" w:cs="Arial"/>
        </w:rPr>
        <w:t xml:space="preserve">% a </w:t>
      </w:r>
      <w:r w:rsidR="00DC58C6" w:rsidRPr="00DC58C6">
        <w:rPr>
          <w:rFonts w:ascii="Arial" w:eastAsia="Arial" w:hAnsi="Arial" w:cs="Arial"/>
        </w:rPr>
        <w:t>10</w:t>
      </w:r>
      <w:r w:rsidRPr="00DC58C6">
        <w:rPr>
          <w:rFonts w:ascii="Arial" w:eastAsia="Arial" w:hAnsi="Arial" w:cs="Arial"/>
        </w:rPr>
        <w:t>%  do valor do Contrato.</w:t>
      </w:r>
    </w:p>
    <w:p w14:paraId="22B95C2A" w14:textId="3C7C94F0"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Para a infração descrita na alínea “a” do subitem 12.1, a multa será de </w:t>
      </w:r>
      <w:r w:rsidR="00DC58C6" w:rsidRPr="00DC58C6">
        <w:rPr>
          <w:rFonts w:ascii="Arial" w:eastAsia="Arial" w:hAnsi="Arial" w:cs="Arial"/>
        </w:rPr>
        <w:t>05</w:t>
      </w:r>
      <w:r w:rsidRPr="00DC58C6">
        <w:rPr>
          <w:rFonts w:ascii="Arial" w:eastAsia="Arial" w:hAnsi="Arial" w:cs="Arial"/>
        </w:rPr>
        <w:t xml:space="preserve">% a </w:t>
      </w:r>
      <w:r w:rsidR="00DC58C6" w:rsidRPr="00DC58C6">
        <w:rPr>
          <w:rFonts w:ascii="Arial" w:eastAsia="Arial" w:hAnsi="Arial" w:cs="Arial"/>
        </w:rPr>
        <w:t>15</w:t>
      </w:r>
      <w:r w:rsidRPr="00DC58C6">
        <w:rPr>
          <w:rFonts w:ascii="Arial" w:eastAsia="Arial" w:hAnsi="Arial" w:cs="Arial"/>
        </w:rPr>
        <w:t>% do valor do Contrato, ressalvadas as seguintes infrações:</w:t>
      </w:r>
    </w:p>
    <w:p w14:paraId="088DE28B" w14:textId="77777777" w:rsidR="00370B10" w:rsidRPr="00E04B75" w:rsidRDefault="00370B10" w:rsidP="0065292A">
      <w:pPr>
        <w:pStyle w:val="PargrafodaLista"/>
        <w:widowControl/>
        <w:numPr>
          <w:ilvl w:val="1"/>
          <w:numId w:val="11"/>
        </w:numPr>
        <w:tabs>
          <w:tab w:val="left" w:pos="426"/>
        </w:tabs>
        <w:autoSpaceDE/>
        <w:autoSpaceDN/>
        <w:spacing w:before="120" w:after="120" w:line="276" w:lineRule="auto"/>
        <w:ind w:left="0" w:firstLine="0"/>
        <w:jc w:val="both"/>
      </w:pPr>
      <w:r w:rsidRPr="00DE2273">
        <w:rPr>
          <w:rFonts w:ascii="Arial" w:eastAsia="Arial" w:hAnsi="Arial" w:cs="Arial"/>
        </w:rPr>
        <w:t>A aplicação das sanções previstas neste Contrato não exclui, em hipótese alguma, a obrigação de reparação integral do dano causado ao Contratante</w:t>
      </w:r>
      <w:r w:rsidRPr="00E04B75">
        <w:t xml:space="preserve"> (</w:t>
      </w:r>
      <w:hyperlink r:id="rId31" w:anchor="art156§9" w:history="1">
        <w:r w:rsidRPr="00E04B75">
          <w:rPr>
            <w:rStyle w:val="Hyperlink"/>
          </w:rPr>
          <w:t>art. 156, §9º, da Lei nº 14.133, de 2021</w:t>
        </w:r>
      </w:hyperlink>
      <w:r w:rsidRPr="00E04B75">
        <w:t>)</w:t>
      </w:r>
    </w:p>
    <w:p w14:paraId="4638A08C" w14:textId="77777777" w:rsidR="00370B10" w:rsidRPr="00E04B75" w:rsidRDefault="00370B10" w:rsidP="0065292A">
      <w:pPr>
        <w:pStyle w:val="PargrafodaLista"/>
        <w:widowControl/>
        <w:numPr>
          <w:ilvl w:val="2"/>
          <w:numId w:val="11"/>
        </w:numPr>
        <w:tabs>
          <w:tab w:val="left" w:pos="426"/>
        </w:tabs>
        <w:autoSpaceDE/>
        <w:autoSpaceDN/>
        <w:spacing w:before="120" w:after="120" w:line="276" w:lineRule="auto"/>
        <w:jc w:val="both"/>
      </w:pPr>
      <w:r w:rsidRPr="00DE2273">
        <w:rPr>
          <w:rFonts w:ascii="Arial" w:eastAsia="Arial" w:hAnsi="Arial" w:cs="Arial"/>
        </w:rPr>
        <w:t>Todas as sanções previstas neste Contrato poderão ser aplicadas cumulativamente com a multa</w:t>
      </w:r>
      <w:r w:rsidRPr="00E04B75">
        <w:t xml:space="preserve"> (</w:t>
      </w:r>
      <w:hyperlink r:id="rId32" w:anchor="art156§7" w:history="1">
        <w:r w:rsidRPr="00E04B75">
          <w:rPr>
            <w:rStyle w:val="Hyperlink"/>
          </w:rPr>
          <w:t>art. 156, §7º, da Lei nº 14.133, de 2021</w:t>
        </w:r>
      </w:hyperlink>
      <w:r w:rsidRPr="00E04B75">
        <w:t>).</w:t>
      </w:r>
    </w:p>
    <w:p w14:paraId="05740197" w14:textId="77777777" w:rsidR="00370B10" w:rsidRPr="00E04B75" w:rsidRDefault="00370B10" w:rsidP="0065292A">
      <w:pPr>
        <w:pStyle w:val="PargrafodaLista"/>
        <w:widowControl/>
        <w:numPr>
          <w:ilvl w:val="2"/>
          <w:numId w:val="11"/>
        </w:numPr>
        <w:tabs>
          <w:tab w:val="left" w:pos="426"/>
        </w:tabs>
        <w:autoSpaceDE/>
        <w:autoSpaceDN/>
        <w:spacing w:before="120" w:after="120" w:line="276" w:lineRule="auto"/>
        <w:jc w:val="both"/>
      </w:pPr>
      <w:r w:rsidRPr="00DE2273">
        <w:rPr>
          <w:rFonts w:ascii="Arial" w:eastAsia="Arial" w:hAnsi="Arial" w:cs="Arial"/>
        </w:rPr>
        <w:t>Antes da aplicação da multa será facultada a defesa do interessado no prazo de 15 (quinze) dias úteis, contado da data de sua intimação</w:t>
      </w:r>
      <w:r w:rsidRPr="00E04B75">
        <w:t xml:space="preserve"> (</w:t>
      </w:r>
      <w:hyperlink r:id="rId33" w:anchor="art157" w:history="1">
        <w:r w:rsidRPr="00E04B75">
          <w:rPr>
            <w:rStyle w:val="Hyperlink"/>
          </w:rPr>
          <w:t>art. 157, da Lei nº 14.133, de 2021</w:t>
        </w:r>
      </w:hyperlink>
      <w:r w:rsidRPr="00E04B75">
        <w:t>)</w:t>
      </w:r>
    </w:p>
    <w:p w14:paraId="4E6DB274" w14:textId="77777777" w:rsidR="00370B10" w:rsidRPr="00E04B75" w:rsidRDefault="00370B10" w:rsidP="0065292A">
      <w:pPr>
        <w:pStyle w:val="PargrafodaLista"/>
        <w:widowControl/>
        <w:numPr>
          <w:ilvl w:val="2"/>
          <w:numId w:val="11"/>
        </w:numPr>
        <w:tabs>
          <w:tab w:val="left" w:pos="426"/>
        </w:tabs>
        <w:autoSpaceDE/>
        <w:autoSpaceDN/>
        <w:spacing w:before="120" w:after="120" w:line="276" w:lineRule="auto"/>
        <w:jc w:val="both"/>
      </w:pPr>
      <w:r w:rsidRPr="00DE2273">
        <w:rPr>
          <w:rFonts w:ascii="Arial" w:eastAsia="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w:t>
      </w:r>
      <w:r w:rsidRPr="00E04B75">
        <w:t xml:space="preserve"> (</w:t>
      </w:r>
      <w:hyperlink r:id="rId34" w:anchor="art156§8" w:history="1">
        <w:r w:rsidRPr="00E04B75">
          <w:rPr>
            <w:rStyle w:val="Hyperlink"/>
          </w:rPr>
          <w:t>art. 156, §8º, da Lei nº 14.133, de 2021</w:t>
        </w:r>
      </w:hyperlink>
      <w:r w:rsidRPr="00E04B75">
        <w:t>).</w:t>
      </w:r>
    </w:p>
    <w:p w14:paraId="6163F99C" w14:textId="5D12D559" w:rsidR="00370B10" w:rsidRPr="00DE2273" w:rsidRDefault="00370B10" w:rsidP="0065292A">
      <w:pPr>
        <w:pStyle w:val="PargrafodaLista"/>
        <w:widowControl/>
        <w:numPr>
          <w:ilvl w:val="2"/>
          <w:numId w:val="11"/>
        </w:numPr>
        <w:tabs>
          <w:tab w:val="left" w:pos="426"/>
        </w:tabs>
        <w:autoSpaceDE/>
        <w:autoSpaceDN/>
        <w:spacing w:before="120" w:after="120" w:line="276" w:lineRule="auto"/>
        <w:jc w:val="both"/>
        <w:rPr>
          <w:rFonts w:ascii="Arial" w:eastAsia="Arial" w:hAnsi="Arial" w:cs="Arial"/>
        </w:rPr>
      </w:pPr>
      <w:r w:rsidRPr="00DE2273">
        <w:rPr>
          <w:rFonts w:ascii="Arial" w:eastAsia="Arial" w:hAnsi="Arial" w:cs="Arial"/>
        </w:rPr>
        <w:t xml:space="preserve">Previamente ao encaminhamento à cobrança judicial, a multa poderá ser recolhida administrativamente no prazo máximo de </w:t>
      </w:r>
      <w:r w:rsidR="00B42A6A" w:rsidRPr="00DE2273">
        <w:rPr>
          <w:rFonts w:ascii="Arial" w:eastAsia="Arial" w:hAnsi="Arial" w:cs="Arial"/>
        </w:rPr>
        <w:t>30 (trinta)</w:t>
      </w:r>
      <w:r w:rsidRPr="00DE2273">
        <w:rPr>
          <w:rFonts w:ascii="Arial" w:eastAsia="Arial" w:hAnsi="Arial" w:cs="Arial"/>
        </w:rPr>
        <w:t xml:space="preserve"> dias, a contar da data do recebimento da comunicação enviada pela autoridade competente.</w:t>
      </w:r>
    </w:p>
    <w:p w14:paraId="536BBDF9" w14:textId="77777777" w:rsidR="00370B10" w:rsidRPr="00DE2273" w:rsidRDefault="00370B10" w:rsidP="0065292A">
      <w:pPr>
        <w:pStyle w:val="PargrafodaLista"/>
        <w:widowControl/>
        <w:numPr>
          <w:ilvl w:val="1"/>
          <w:numId w:val="11"/>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A aplicação das sanções realizar-se-á em processo administrativo que assegure o contraditório e a ampla defesa ao Contratado, observando-se o procedimento previsto no</w:t>
      </w:r>
      <w:r w:rsidRPr="00E04B75">
        <w:t xml:space="preserve"> </w:t>
      </w:r>
      <w:r w:rsidRPr="00DE2273">
        <w:rPr>
          <w:rFonts w:ascii="Arial" w:eastAsia="Arial" w:hAnsi="Arial" w:cs="Arial"/>
          <w:b/>
          <w:bCs/>
        </w:rPr>
        <w:t>caput</w:t>
      </w:r>
      <w:r w:rsidRPr="00DE2273">
        <w:rPr>
          <w:rFonts w:ascii="Arial" w:eastAsia="Arial" w:hAnsi="Arial" w:cs="Arial"/>
        </w:rPr>
        <w:t xml:space="preserve"> e parágrafos do</w:t>
      </w:r>
      <w:r w:rsidRPr="00E04B75">
        <w:t xml:space="preserve"> </w:t>
      </w:r>
      <w:hyperlink r:id="rId35" w:anchor="art158" w:history="1">
        <w:r w:rsidRPr="00E04B75">
          <w:rPr>
            <w:rStyle w:val="Hyperlink"/>
          </w:rPr>
          <w:t>art. 158 da Lei nº 14.133, de 2021</w:t>
        </w:r>
      </w:hyperlink>
      <w:r w:rsidRPr="00DE2273">
        <w:rPr>
          <w:rFonts w:ascii="Arial" w:eastAsia="Arial" w:hAnsi="Arial" w:cs="Arial"/>
        </w:rPr>
        <w:t>, para as penalidades de impedimento de licitar e contratar e de declaração de inidoneidade para licitar ou contratar.</w:t>
      </w:r>
    </w:p>
    <w:p w14:paraId="6763CD4D" w14:textId="77777777" w:rsidR="00370B10" w:rsidRPr="00E04B75" w:rsidRDefault="00370B10" w:rsidP="0065292A">
      <w:pPr>
        <w:pStyle w:val="PargrafodaLista"/>
        <w:widowControl/>
        <w:numPr>
          <w:ilvl w:val="1"/>
          <w:numId w:val="11"/>
        </w:numPr>
        <w:tabs>
          <w:tab w:val="left" w:pos="426"/>
        </w:tabs>
        <w:autoSpaceDE/>
        <w:autoSpaceDN/>
        <w:spacing w:before="120" w:after="120" w:line="276" w:lineRule="auto"/>
        <w:ind w:left="0" w:firstLine="0"/>
        <w:jc w:val="both"/>
      </w:pPr>
      <w:r w:rsidRPr="00DE2273">
        <w:rPr>
          <w:rFonts w:ascii="Arial" w:eastAsia="Arial" w:hAnsi="Arial" w:cs="Arial"/>
        </w:rPr>
        <w:t>Na aplicação das sanções serão considerados</w:t>
      </w:r>
      <w:r w:rsidRPr="00E04B75">
        <w:t xml:space="preserve"> (</w:t>
      </w:r>
      <w:hyperlink r:id="rId36" w:anchor="art156§1" w:history="1">
        <w:r w:rsidRPr="00E04B75">
          <w:rPr>
            <w:rStyle w:val="Hyperlink"/>
          </w:rPr>
          <w:t>art. 156, §1º, da Lei nº 14.133, de 2021</w:t>
        </w:r>
      </w:hyperlink>
      <w:r w:rsidRPr="00E04B75">
        <w:t>):</w:t>
      </w:r>
    </w:p>
    <w:p w14:paraId="7AC7E6A0"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lastRenderedPageBreak/>
        <w:t>a natureza e a gravidade da infração cometida;</w:t>
      </w:r>
    </w:p>
    <w:p w14:paraId="61E7784A"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as peculiaridades do caso concreto;</w:t>
      </w:r>
    </w:p>
    <w:p w14:paraId="07FEABF1"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as circunstâncias agravantes ou atenuantes;</w:t>
      </w:r>
    </w:p>
    <w:p w14:paraId="5016F618"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os danos que dela provierem para o Contratante;</w:t>
      </w:r>
    </w:p>
    <w:p w14:paraId="1BEBE3BE"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a implantação ou o aperfeiçoamento de programa de integridade, conforme normas e orientações dos órgãos de controle.</w:t>
      </w:r>
    </w:p>
    <w:p w14:paraId="438CAE84" w14:textId="77777777" w:rsidR="00370B10" w:rsidRPr="00E04B75" w:rsidRDefault="00370B10" w:rsidP="0065292A">
      <w:pPr>
        <w:pStyle w:val="PargrafodaLista"/>
        <w:widowControl/>
        <w:numPr>
          <w:ilvl w:val="1"/>
          <w:numId w:val="11"/>
        </w:numPr>
        <w:tabs>
          <w:tab w:val="left" w:pos="426"/>
        </w:tabs>
        <w:autoSpaceDE/>
        <w:autoSpaceDN/>
        <w:spacing w:before="120" w:after="120" w:line="276" w:lineRule="auto"/>
        <w:ind w:left="0" w:firstLine="0"/>
        <w:jc w:val="both"/>
      </w:pPr>
      <w:r w:rsidRPr="00DE2273">
        <w:rPr>
          <w:rFonts w:ascii="Arial" w:eastAsia="Arial" w:hAnsi="Arial" w:cs="Arial"/>
        </w:rPr>
        <w:t>Os atos previstos como infrações administrativas na</w:t>
      </w:r>
      <w:r w:rsidRPr="00E04B75">
        <w:t xml:space="preserve"> </w:t>
      </w:r>
      <w:hyperlink r:id="rId37" w:history="1">
        <w:r w:rsidRPr="00E04B75">
          <w:rPr>
            <w:rStyle w:val="Hyperlink"/>
          </w:rPr>
          <w:t>Lei nº 14.133, de 2021</w:t>
        </w:r>
      </w:hyperlink>
      <w:r w:rsidRPr="00DE2273">
        <w:rPr>
          <w:rFonts w:ascii="Arial" w:eastAsia="Arial" w:hAnsi="Arial" w:cs="Arial"/>
        </w:rPr>
        <w:t>, ou em outras leis de licitações e contratos da Administração Pública que também sejam tipificados como atos lesivos na</w:t>
      </w:r>
      <w:r w:rsidRPr="00E04B75">
        <w:t xml:space="preserve"> </w:t>
      </w:r>
      <w:hyperlink r:id="rId38" w:history="1">
        <w:r w:rsidRPr="00E04B75">
          <w:rPr>
            <w:rStyle w:val="Hyperlink"/>
          </w:rPr>
          <w:t>Lei nº 12.846, de 2013</w:t>
        </w:r>
      </w:hyperlink>
      <w:r w:rsidRPr="00DE2273">
        <w:rPr>
          <w:rFonts w:ascii="Arial" w:eastAsia="Arial" w:hAnsi="Arial" w:cs="Arial"/>
        </w:rPr>
        <w:t>, serão apurados e julgados conjuntamente, nos mesmos autos, observados o rito procedimental e autoridade competente definidos na referida Lei</w:t>
      </w:r>
      <w:r w:rsidRPr="00E04B75">
        <w:t xml:space="preserve"> (</w:t>
      </w:r>
      <w:hyperlink r:id="rId39" w:history="1">
        <w:r w:rsidRPr="00E04B75">
          <w:rPr>
            <w:rStyle w:val="Hyperlink"/>
          </w:rPr>
          <w:t>art. 159</w:t>
        </w:r>
      </w:hyperlink>
      <w:r w:rsidRPr="00E04B75">
        <w:t>).</w:t>
      </w:r>
    </w:p>
    <w:p w14:paraId="070FC42A" w14:textId="77777777" w:rsidR="00370B10" w:rsidRPr="00E04B75" w:rsidRDefault="00370B10" w:rsidP="0065292A">
      <w:pPr>
        <w:pStyle w:val="PargrafodaLista"/>
        <w:widowControl/>
        <w:numPr>
          <w:ilvl w:val="1"/>
          <w:numId w:val="11"/>
        </w:numPr>
        <w:tabs>
          <w:tab w:val="left" w:pos="426"/>
        </w:tabs>
        <w:autoSpaceDE/>
        <w:autoSpaceDN/>
        <w:spacing w:before="120" w:after="120" w:line="276" w:lineRule="auto"/>
        <w:ind w:left="0" w:firstLine="0"/>
        <w:jc w:val="both"/>
        <w:rPr>
          <w:i/>
          <w:iCs/>
        </w:rPr>
      </w:pPr>
      <w:r w:rsidRPr="00DE2273">
        <w:rPr>
          <w:rFonts w:ascii="Arial" w:eastAsia="Arial" w:hAnsi="Arial" w:cs="Arial"/>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w:t>
      </w:r>
      <w:r w:rsidRPr="00E04B75">
        <w:t xml:space="preserve"> (</w:t>
      </w:r>
      <w:hyperlink r:id="rId40" w:anchor="art160" w:history="1">
        <w:r w:rsidRPr="00E04B75">
          <w:rPr>
            <w:rStyle w:val="Hyperlink"/>
          </w:rPr>
          <w:t>art. 160, da Lei nº 14.133, de 2021</w:t>
        </w:r>
      </w:hyperlink>
      <w:r w:rsidRPr="00E04B75">
        <w:t>).</w:t>
      </w:r>
    </w:p>
    <w:p w14:paraId="02E53A4E" w14:textId="77777777" w:rsidR="00370B10" w:rsidRPr="00E04B75" w:rsidRDefault="00370B10" w:rsidP="0065292A">
      <w:pPr>
        <w:pStyle w:val="PargrafodaLista"/>
        <w:widowControl/>
        <w:numPr>
          <w:ilvl w:val="1"/>
          <w:numId w:val="11"/>
        </w:numPr>
        <w:tabs>
          <w:tab w:val="left" w:pos="426"/>
        </w:tabs>
        <w:autoSpaceDE/>
        <w:autoSpaceDN/>
        <w:spacing w:before="120" w:after="120" w:line="276" w:lineRule="auto"/>
        <w:ind w:left="0" w:firstLine="0"/>
        <w:jc w:val="both"/>
        <w:rPr>
          <w:i/>
          <w:iCs/>
        </w:rPr>
      </w:pPr>
      <w:r w:rsidRPr="00E04B75">
        <w:t xml:space="preserve"> </w:t>
      </w:r>
      <w:r w:rsidRPr="00DE2273">
        <w:rPr>
          <w:rFonts w:ascii="Arial" w:eastAsia="Arial" w:hAnsi="Arial" w:cs="Arial"/>
        </w:rPr>
        <w:t>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w:t>
      </w:r>
      <w:r w:rsidRPr="00E04B75">
        <w:t xml:space="preserve"> (</w:t>
      </w:r>
      <w:hyperlink r:id="rId41" w:anchor="art161" w:history="1">
        <w:r w:rsidRPr="00E04B75">
          <w:rPr>
            <w:rStyle w:val="Hyperlink"/>
          </w:rPr>
          <w:t>Art. 161, da Lei nº 14.133, de 2021</w:t>
        </w:r>
      </w:hyperlink>
      <w:r w:rsidRPr="00E04B75">
        <w:t>).</w:t>
      </w:r>
    </w:p>
    <w:p w14:paraId="2EFA7AE8" w14:textId="77777777" w:rsidR="00370B10" w:rsidRPr="00E04B75" w:rsidRDefault="00370B10" w:rsidP="0065292A">
      <w:pPr>
        <w:pStyle w:val="PargrafodaLista"/>
        <w:widowControl/>
        <w:numPr>
          <w:ilvl w:val="1"/>
          <w:numId w:val="11"/>
        </w:numPr>
        <w:tabs>
          <w:tab w:val="left" w:pos="426"/>
        </w:tabs>
        <w:autoSpaceDE/>
        <w:autoSpaceDN/>
        <w:spacing w:before="120" w:after="120" w:line="276" w:lineRule="auto"/>
        <w:ind w:left="0" w:firstLine="0"/>
        <w:jc w:val="both"/>
        <w:rPr>
          <w:i/>
          <w:iCs/>
        </w:rPr>
      </w:pPr>
      <w:r w:rsidRPr="00DE2273">
        <w:rPr>
          <w:rFonts w:ascii="Arial" w:eastAsia="Arial" w:hAnsi="Arial" w:cs="Arial"/>
        </w:rPr>
        <w:t>As sanções de impedimento de licitar e contratar e declaração de inidoneidade para licitar ou contratar são passíveis de reabilitação na forma do</w:t>
      </w:r>
      <w:r w:rsidRPr="00E04B75">
        <w:t xml:space="preserve"> </w:t>
      </w:r>
      <w:hyperlink r:id="rId42" w:anchor="163" w:history="1">
        <w:r w:rsidRPr="00E04B75">
          <w:rPr>
            <w:rStyle w:val="Hyperlink"/>
          </w:rPr>
          <w:t>art. 163 da Lei nº 14.133/21</w:t>
        </w:r>
      </w:hyperlink>
      <w:r w:rsidRPr="00E04B75">
        <w:t>.</w:t>
      </w:r>
    </w:p>
    <w:p w14:paraId="5A49F571" w14:textId="77777777" w:rsidR="00370B10" w:rsidRPr="00E04B75" w:rsidRDefault="00370B10" w:rsidP="0065292A">
      <w:pPr>
        <w:pStyle w:val="PargrafodaLista"/>
        <w:widowControl/>
        <w:numPr>
          <w:ilvl w:val="1"/>
          <w:numId w:val="11"/>
        </w:numPr>
        <w:tabs>
          <w:tab w:val="left" w:pos="426"/>
        </w:tabs>
        <w:autoSpaceDE/>
        <w:autoSpaceDN/>
        <w:spacing w:before="120" w:after="120" w:line="276" w:lineRule="auto"/>
        <w:ind w:left="0" w:firstLine="0"/>
        <w:jc w:val="both"/>
      </w:pPr>
      <w:r w:rsidRPr="00DE2273">
        <w:rPr>
          <w:rFonts w:ascii="Arial" w:eastAsia="Arial" w:hAnsi="Arial" w:cs="Arial"/>
        </w:rPr>
        <w:t>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w:t>
      </w:r>
      <w:r w:rsidRPr="00E04B75">
        <w:t xml:space="preserve"> </w:t>
      </w:r>
      <w:hyperlink r:id="rId43" w:history="1">
        <w:r w:rsidRPr="00E04B75">
          <w:rPr>
            <w:rStyle w:val="Hyperlink"/>
          </w:rPr>
          <w:t>Normativa SEGES/ME nº 26, de 13 de abril de 2022</w:t>
        </w:r>
      </w:hyperlink>
      <w:r w:rsidRPr="00E04B75">
        <w:t xml:space="preserve">. </w:t>
      </w:r>
    </w:p>
    <w:p w14:paraId="5ACB71AD" w14:textId="05182C3C" w:rsidR="003444FD" w:rsidRDefault="00055A35" w:rsidP="0065292A">
      <w:pPr>
        <w:pStyle w:val="Nivel01"/>
        <w:numPr>
          <w:ilvl w:val="0"/>
          <w:numId w:val="11"/>
        </w:numPr>
        <w:tabs>
          <w:tab w:val="left" w:pos="284"/>
          <w:tab w:val="left" w:pos="993"/>
        </w:tabs>
        <w:spacing w:line="276" w:lineRule="auto"/>
        <w:ind w:left="0" w:firstLine="0"/>
        <w:rPr>
          <w:rFonts w:ascii="Arial" w:hAnsi="Arial" w:cs="Arial"/>
        </w:rPr>
      </w:pPr>
      <w:r w:rsidRPr="009872FB">
        <w:rPr>
          <w:rFonts w:ascii="Arial" w:hAnsi="Arial" w:cs="Arial"/>
          <w:sz w:val="22"/>
          <w:szCs w:val="22"/>
        </w:rPr>
        <w:t xml:space="preserve">- </w:t>
      </w:r>
      <w:r w:rsidR="003444FD" w:rsidRPr="003444FD">
        <w:rPr>
          <w:rFonts w:ascii="Arial" w:hAnsi="Arial" w:cs="Arial"/>
          <w:sz w:val="22"/>
          <w:szCs w:val="22"/>
        </w:rPr>
        <w:t>CLÁUSULA DÉCIMA TERCEIRA – DA EXTINÇÃO CONTRATUAL</w:t>
      </w:r>
      <w:r w:rsidR="003444FD" w:rsidRPr="003444FD">
        <w:rPr>
          <w:rFonts w:ascii="Arial" w:hAnsi="Arial" w:cs="Arial"/>
        </w:rPr>
        <w:t xml:space="preserve"> (</w:t>
      </w:r>
      <w:hyperlink r:id="rId44" w:anchor="art92" w:history="1">
        <w:r w:rsidR="003444FD" w:rsidRPr="003444FD">
          <w:rPr>
            <w:rStyle w:val="Hyperlink"/>
            <w:rFonts w:ascii="Arial" w:hAnsi="Arial" w:cs="Arial"/>
          </w:rPr>
          <w:t>art. 92, XIX</w:t>
        </w:r>
      </w:hyperlink>
      <w:r w:rsidR="003444FD" w:rsidRPr="003444FD">
        <w:rPr>
          <w:rFonts w:ascii="Arial" w:hAnsi="Arial" w:cs="Arial"/>
        </w:rPr>
        <w:t xml:space="preserve">) </w:t>
      </w:r>
    </w:p>
    <w:p w14:paraId="6F6BD1BB" w14:textId="77777777" w:rsidR="003444FD" w:rsidRPr="00DE2273" w:rsidRDefault="003444FD" w:rsidP="0065292A">
      <w:pPr>
        <w:pStyle w:val="PargrafodaLista"/>
        <w:widowControl/>
        <w:numPr>
          <w:ilvl w:val="1"/>
          <w:numId w:val="11"/>
        </w:numPr>
        <w:tabs>
          <w:tab w:val="left" w:pos="709"/>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O contrato será extinto quando cumpridas as obrigações de ambas as partes, ainda que isso ocorra antes do prazo estipulado para tanto.</w:t>
      </w:r>
    </w:p>
    <w:p w14:paraId="1659E80D" w14:textId="77777777" w:rsidR="003444FD" w:rsidRPr="00DE2273" w:rsidRDefault="003444FD" w:rsidP="0065292A">
      <w:pPr>
        <w:pStyle w:val="PargrafodaLista"/>
        <w:widowControl/>
        <w:numPr>
          <w:ilvl w:val="1"/>
          <w:numId w:val="11"/>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DE2273" w:rsidRDefault="003444FD" w:rsidP="0065292A">
      <w:pPr>
        <w:pStyle w:val="PargrafodaLista"/>
        <w:widowControl/>
        <w:numPr>
          <w:ilvl w:val="1"/>
          <w:numId w:val="11"/>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lastRenderedPageBreak/>
        <w:t>Quando a não conclusão do contrato referida no item anterior decorrer de culpa do contratado:</w:t>
      </w:r>
    </w:p>
    <w:p w14:paraId="205FF269" w14:textId="77777777" w:rsidR="003444FD" w:rsidRPr="00DE227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eastAsia="Arial" w:hAnsi="Arial" w:cs="Arial"/>
        </w:rPr>
      </w:pPr>
      <w:r w:rsidRPr="00DE2273">
        <w:rPr>
          <w:rFonts w:ascii="Arial" w:eastAsia="Arial" w:hAnsi="Arial" w:cs="Arial"/>
        </w:rPr>
        <w:t xml:space="preserve">ficará ele constituído em mora, sendo-lhe aplicáveis as respectivas sanções administrativas; e  </w:t>
      </w:r>
    </w:p>
    <w:p w14:paraId="1BE35F2B" w14:textId="77777777" w:rsidR="003444FD" w:rsidRPr="00DE227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eastAsia="Arial" w:hAnsi="Arial" w:cs="Arial"/>
        </w:rPr>
      </w:pPr>
      <w:r w:rsidRPr="00DE2273">
        <w:rPr>
          <w:rFonts w:ascii="Arial" w:eastAsia="Arial" w:hAnsi="Arial" w:cs="Arial"/>
        </w:rPr>
        <w:t>poderá a Administração optar pela extinção do contrato e, nesse caso, adotará as medidas admitidas em lei para a continuidade da execução contratual</w:t>
      </w:r>
    </w:p>
    <w:p w14:paraId="67053E4B" w14:textId="77777777" w:rsidR="003444FD" w:rsidRPr="00DE2273" w:rsidRDefault="003444FD" w:rsidP="0065292A">
      <w:pPr>
        <w:pStyle w:val="PargrafodaLista"/>
        <w:widowControl/>
        <w:numPr>
          <w:ilvl w:val="1"/>
          <w:numId w:val="11"/>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O contrato poderá ser extinto antes de cumpridas as obrigações nele estipuladas, ou antes do prazo nele fixado, por algum dos motivos previstos no</w:t>
      </w:r>
      <w:r w:rsidRPr="00ED1360">
        <w:t xml:space="preserve"> </w:t>
      </w:r>
      <w:hyperlink r:id="rId45" w:anchor="art137" w:history="1">
        <w:r w:rsidRPr="00ED1360">
          <w:rPr>
            <w:rStyle w:val="Hyperlink"/>
          </w:rPr>
          <w:t>artigo 137 da Lei nº 14.133/21</w:t>
        </w:r>
      </w:hyperlink>
      <w:r w:rsidRPr="00DE2273">
        <w:rPr>
          <w:rFonts w:ascii="Arial" w:eastAsia="Arial" w:hAnsi="Arial" w:cs="Arial"/>
        </w:rPr>
        <w:t>, bem como amigavelmente, assegurados o contraditório e a ampla defesa.</w:t>
      </w:r>
    </w:p>
    <w:p w14:paraId="4F33BC54" w14:textId="6B0083D9" w:rsidR="003444FD" w:rsidRPr="00DE2273" w:rsidRDefault="00ED1360" w:rsidP="0065292A">
      <w:pPr>
        <w:pStyle w:val="PargrafodaLista"/>
        <w:widowControl/>
        <w:numPr>
          <w:ilvl w:val="1"/>
          <w:numId w:val="11"/>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 xml:space="preserve">  </w:t>
      </w:r>
      <w:r w:rsidR="003444FD" w:rsidRPr="00DE2273">
        <w:rPr>
          <w:rFonts w:ascii="Arial" w:eastAsia="Arial" w:hAnsi="Arial" w:cs="Arial"/>
        </w:rPr>
        <w:t>Nesta hipótese, aplicam-se também os</w:t>
      </w:r>
      <w:r w:rsidR="003444FD" w:rsidRPr="00ED1360">
        <w:t xml:space="preserve"> </w:t>
      </w:r>
      <w:hyperlink r:id="rId46" w:anchor="art138" w:history="1">
        <w:r w:rsidR="003444FD" w:rsidRPr="00ED1360">
          <w:rPr>
            <w:rStyle w:val="Hyperlink"/>
          </w:rPr>
          <w:t>artigos 138 e 139</w:t>
        </w:r>
      </w:hyperlink>
      <w:r w:rsidR="003444FD" w:rsidRPr="00ED1360">
        <w:t xml:space="preserve"> </w:t>
      </w:r>
      <w:r w:rsidR="003444FD" w:rsidRPr="00DE2273">
        <w:rPr>
          <w:rFonts w:ascii="Arial" w:eastAsia="Arial" w:hAnsi="Arial" w:cs="Arial"/>
        </w:rPr>
        <w:t>da mesma Lei.</w:t>
      </w:r>
    </w:p>
    <w:p w14:paraId="0ECCD0BD" w14:textId="467966F7" w:rsidR="003444FD" w:rsidRPr="00DE2273" w:rsidRDefault="003444FD" w:rsidP="0065292A">
      <w:pPr>
        <w:pStyle w:val="PargrafodaLista"/>
        <w:widowControl/>
        <w:numPr>
          <w:ilvl w:val="1"/>
          <w:numId w:val="11"/>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A alteração social ou a modificação da finalidade ou da estrutura da empresa não ensejará a extinção se não restringir sua capacidade de concluir o contrato.</w:t>
      </w:r>
    </w:p>
    <w:p w14:paraId="62709D8D" w14:textId="77777777" w:rsidR="003444FD" w:rsidRPr="00DE2273" w:rsidRDefault="003444FD" w:rsidP="0065292A">
      <w:pPr>
        <w:pStyle w:val="PargrafodaLista"/>
        <w:widowControl/>
        <w:numPr>
          <w:ilvl w:val="1"/>
          <w:numId w:val="11"/>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Se a operação implicar mudança da pessoa jurídica contratada, deverá ser formalizado termo aditivo para alteração subjetiva.</w:t>
      </w:r>
    </w:p>
    <w:p w14:paraId="15592196" w14:textId="77777777" w:rsidR="003444FD" w:rsidRPr="00DE2273" w:rsidRDefault="003444FD" w:rsidP="0065292A">
      <w:pPr>
        <w:pStyle w:val="PargrafodaLista"/>
        <w:widowControl/>
        <w:numPr>
          <w:ilvl w:val="1"/>
          <w:numId w:val="11"/>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O termo de extinção, sempre que possível, será precedido:</w:t>
      </w:r>
    </w:p>
    <w:p w14:paraId="176A3888" w14:textId="77777777" w:rsidR="003444FD" w:rsidRPr="00DE2273" w:rsidRDefault="003444FD" w:rsidP="0065292A">
      <w:pPr>
        <w:pStyle w:val="PargrafodaLista"/>
        <w:widowControl/>
        <w:numPr>
          <w:ilvl w:val="1"/>
          <w:numId w:val="11"/>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Balanço dos eventos contratuais já cumpridos ou parcialmente cumpridos;</w:t>
      </w:r>
    </w:p>
    <w:p w14:paraId="6107865B" w14:textId="77777777" w:rsidR="003444FD" w:rsidRPr="00DE2273" w:rsidRDefault="003444FD" w:rsidP="0065292A">
      <w:pPr>
        <w:pStyle w:val="PargrafodaLista"/>
        <w:widowControl/>
        <w:numPr>
          <w:ilvl w:val="1"/>
          <w:numId w:val="11"/>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Relação dos pagamentos já efetuados e ainda devidos;</w:t>
      </w:r>
    </w:p>
    <w:p w14:paraId="78BA3FCD" w14:textId="77777777" w:rsidR="003444FD" w:rsidRPr="00DE2273" w:rsidRDefault="003444FD" w:rsidP="0065292A">
      <w:pPr>
        <w:pStyle w:val="PargrafodaLista"/>
        <w:widowControl/>
        <w:numPr>
          <w:ilvl w:val="1"/>
          <w:numId w:val="11"/>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Indenizações e multas.</w:t>
      </w:r>
    </w:p>
    <w:p w14:paraId="1C2E8726" w14:textId="77777777" w:rsidR="003444FD" w:rsidRPr="00ED1360" w:rsidRDefault="003444FD" w:rsidP="0065292A">
      <w:pPr>
        <w:pStyle w:val="PargrafodaLista"/>
        <w:widowControl/>
        <w:numPr>
          <w:ilvl w:val="1"/>
          <w:numId w:val="11"/>
        </w:numPr>
        <w:tabs>
          <w:tab w:val="left" w:pos="426"/>
        </w:tabs>
        <w:autoSpaceDE/>
        <w:autoSpaceDN/>
        <w:spacing w:before="120" w:after="120" w:line="276" w:lineRule="auto"/>
        <w:ind w:left="0" w:firstLine="0"/>
        <w:jc w:val="both"/>
      </w:pPr>
      <w:r w:rsidRPr="00DE2273">
        <w:rPr>
          <w:rFonts w:ascii="Arial" w:eastAsia="Arial" w:hAnsi="Arial" w:cs="Arial"/>
        </w:rPr>
        <w:t>A extinção do contrato não configura óbice para o reconhecimento do desequilíbrio econômico-financeiro, hipótese em que será concedida indenização por meio de termo indenizatório</w:t>
      </w:r>
      <w:r w:rsidRPr="00ED1360">
        <w:t xml:space="preserve"> (</w:t>
      </w:r>
      <w:hyperlink r:id="rId47" w:anchor="art131" w:history="1">
        <w:r w:rsidRPr="00ED1360">
          <w:rPr>
            <w:rStyle w:val="Hyperlink"/>
          </w:rPr>
          <w:t xml:space="preserve">art. 131, </w:t>
        </w:r>
        <w:r w:rsidRPr="00ED1360">
          <w:rPr>
            <w:rStyle w:val="Hyperlink"/>
            <w:i/>
            <w:iCs/>
          </w:rPr>
          <w:t xml:space="preserve">caput, </w:t>
        </w:r>
        <w:r w:rsidRPr="00ED1360">
          <w:rPr>
            <w:rStyle w:val="Hyperlink"/>
          </w:rPr>
          <w:t>da Lei n.º 14.133, de 2021).</w:t>
        </w:r>
      </w:hyperlink>
      <w:r w:rsidRPr="00ED1360">
        <w:t xml:space="preserve"> </w:t>
      </w:r>
    </w:p>
    <w:p w14:paraId="28FB6C72" w14:textId="77777777" w:rsidR="002E43FD" w:rsidRPr="00DE2273" w:rsidRDefault="003444FD" w:rsidP="0065292A">
      <w:pPr>
        <w:pStyle w:val="PargrafodaLista"/>
        <w:widowControl/>
        <w:numPr>
          <w:ilvl w:val="1"/>
          <w:numId w:val="11"/>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706A1D5D" w:rsidR="002E43FD" w:rsidRPr="0065292A" w:rsidRDefault="002E43FD" w:rsidP="0065292A">
      <w:pPr>
        <w:pStyle w:val="Nivel01"/>
        <w:numPr>
          <w:ilvl w:val="0"/>
          <w:numId w:val="11"/>
        </w:numPr>
        <w:tabs>
          <w:tab w:val="left" w:pos="284"/>
          <w:tab w:val="left" w:pos="993"/>
        </w:tabs>
        <w:spacing w:line="276" w:lineRule="auto"/>
        <w:ind w:left="0" w:firstLine="0"/>
        <w:rPr>
          <w:rFonts w:hint="eastAsia"/>
        </w:rPr>
      </w:pPr>
      <w:r w:rsidRPr="002E43FD">
        <w:rPr>
          <w:rFonts w:ascii="Arial" w:hAnsi="Arial" w:cs="Arial"/>
          <w:sz w:val="22"/>
          <w:szCs w:val="22"/>
        </w:rPr>
        <w:t xml:space="preserve"> CLÁUSULA DÉCIMA QUARTA – DOTAÇÃO ORÇAMENTÁRIA</w:t>
      </w:r>
      <w:r w:rsidRPr="002E43FD">
        <w:t xml:space="preserve"> </w:t>
      </w:r>
      <w:r w:rsidRPr="002E43FD">
        <w:rPr>
          <w:sz w:val="22"/>
          <w:szCs w:val="22"/>
        </w:rPr>
        <w:t>(</w:t>
      </w:r>
      <w:hyperlink r:id="rId48" w:anchor="art92" w:history="1">
        <w:r w:rsidRPr="002E43FD">
          <w:rPr>
            <w:rStyle w:val="Hyperlink"/>
            <w:sz w:val="22"/>
            <w:szCs w:val="22"/>
          </w:rPr>
          <w:t>art. 92, VIII</w:t>
        </w:r>
      </w:hyperlink>
      <w:r w:rsidRPr="002E43FD">
        <w:rPr>
          <w:sz w:val="22"/>
          <w:szCs w:val="22"/>
        </w:rPr>
        <w:t>)</w:t>
      </w:r>
    </w:p>
    <w:p w14:paraId="10B4A6F0" w14:textId="1E54EC05" w:rsidR="003E666C" w:rsidRPr="003E666C" w:rsidRDefault="003E666C" w:rsidP="003E666C">
      <w:pPr>
        <w:pStyle w:val="PargrafodaLista"/>
        <w:spacing w:line="276" w:lineRule="auto"/>
        <w:ind w:left="0"/>
        <w:jc w:val="both"/>
        <w:rPr>
          <w:rFonts w:ascii="Arial" w:eastAsia="Arial" w:hAnsi="Arial" w:cs="Arial"/>
        </w:rPr>
      </w:pPr>
      <w:r w:rsidRPr="003E666C">
        <w:rPr>
          <w:rFonts w:ascii="Arial" w:eastAsia="Arial" w:hAnsi="Arial" w:cs="Arial"/>
        </w:rPr>
        <w:t>14.</w:t>
      </w:r>
      <w:r w:rsidR="006B69C1">
        <w:rPr>
          <w:rFonts w:ascii="Arial" w:eastAsia="Arial" w:hAnsi="Arial" w:cs="Arial"/>
        </w:rPr>
        <w:t>1</w:t>
      </w:r>
      <w:r w:rsidRPr="003E666C">
        <w:rPr>
          <w:rFonts w:ascii="Arial" w:eastAsia="Arial" w:hAnsi="Arial" w:cs="Arial"/>
        </w:rPr>
        <w:t xml:space="preserve"> As despesas decorrentes da presente contratação correrão à conta de recursos específicos consignados no Orçamento do Município, na forma abaixo:</w:t>
      </w:r>
    </w:p>
    <w:p w14:paraId="2592E12D" w14:textId="77777777" w:rsidR="003E666C" w:rsidRPr="003E666C" w:rsidRDefault="003E666C" w:rsidP="003E666C">
      <w:pPr>
        <w:spacing w:line="276" w:lineRule="auto"/>
        <w:jc w:val="both"/>
        <w:rPr>
          <w:rFonts w:ascii="Arial" w:eastAsia="Arial" w:hAnsi="Arial" w:cs="Arial"/>
        </w:rPr>
      </w:pPr>
      <w:r w:rsidRPr="003E666C">
        <w:rPr>
          <w:rFonts w:ascii="Arial" w:eastAsia="Arial" w:hAnsi="Arial" w:cs="Arial"/>
          <w:noProof/>
        </w:rPr>
        <w:lastRenderedPageBreak/>
        <w:drawing>
          <wp:anchor distT="0" distB="0" distL="0" distR="0" simplePos="0" relativeHeight="251659264" behindDoc="0" locked="0" layoutInCell="0" allowOverlap="1" wp14:anchorId="64C07625" wp14:editId="46814441">
            <wp:simplePos x="0" y="0"/>
            <wp:positionH relativeFrom="column">
              <wp:posOffset>-100330</wp:posOffset>
            </wp:positionH>
            <wp:positionV relativeFrom="paragraph">
              <wp:posOffset>142875</wp:posOffset>
            </wp:positionV>
            <wp:extent cx="5887085" cy="2555875"/>
            <wp:effectExtent l="0" t="0" r="0" b="0"/>
            <wp:wrapSquare wrapText="largest"/>
            <wp:docPr id="2"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49"/>
                    <a:stretch>
                      <a:fillRect/>
                    </a:stretch>
                  </pic:blipFill>
                  <pic:spPr bwMode="auto">
                    <a:xfrm>
                      <a:off x="0" y="0"/>
                      <a:ext cx="5887085" cy="2555875"/>
                    </a:xfrm>
                    <a:prstGeom prst="rect">
                      <a:avLst/>
                    </a:prstGeom>
                  </pic:spPr>
                </pic:pic>
              </a:graphicData>
            </a:graphic>
          </wp:anchor>
        </w:drawing>
      </w:r>
    </w:p>
    <w:p w14:paraId="24E8E738" w14:textId="5459C6A0" w:rsidR="003E666C" w:rsidRPr="003E666C" w:rsidRDefault="003E666C" w:rsidP="003E666C">
      <w:pPr>
        <w:spacing w:line="276" w:lineRule="auto"/>
        <w:jc w:val="both"/>
        <w:rPr>
          <w:rFonts w:ascii="Arial" w:eastAsia="Arial" w:hAnsi="Arial" w:cs="Arial"/>
        </w:rPr>
      </w:pPr>
      <w:r w:rsidRPr="003E666C">
        <w:rPr>
          <w:rFonts w:ascii="Arial" w:eastAsia="Arial" w:hAnsi="Arial" w:cs="Arial"/>
        </w:rPr>
        <w:t>14.</w:t>
      </w:r>
      <w:r w:rsidR="006B69C1">
        <w:rPr>
          <w:rFonts w:ascii="Arial" w:eastAsia="Arial" w:hAnsi="Arial" w:cs="Arial"/>
        </w:rPr>
        <w:t>2</w:t>
      </w:r>
      <w:r w:rsidRPr="003E666C">
        <w:rPr>
          <w:rFonts w:ascii="Arial" w:eastAsia="Arial" w:hAnsi="Arial" w:cs="Arial"/>
        </w:rPr>
        <w:t xml:space="preserve"> A Nota Fiscal deverá ser emitida em nome de: </w:t>
      </w:r>
    </w:p>
    <w:p w14:paraId="035EBE8A" w14:textId="4D4F49ED" w:rsidR="003E666C" w:rsidRPr="003E666C" w:rsidRDefault="003E666C" w:rsidP="00120DE9">
      <w:pPr>
        <w:pStyle w:val="PargrafodaLista"/>
        <w:widowControl/>
        <w:numPr>
          <w:ilvl w:val="0"/>
          <w:numId w:val="12"/>
        </w:numPr>
        <w:suppressAutoHyphens/>
        <w:autoSpaceDE/>
        <w:autoSpaceDN/>
        <w:spacing w:before="0" w:line="276" w:lineRule="auto"/>
        <w:ind w:left="0" w:firstLine="0"/>
        <w:contextualSpacing/>
        <w:jc w:val="both"/>
        <w:rPr>
          <w:rFonts w:ascii="Arial" w:eastAsia="Arial" w:hAnsi="Arial" w:cs="Arial"/>
        </w:rPr>
      </w:pPr>
      <w:r w:rsidRPr="003E666C">
        <w:rPr>
          <w:rFonts w:ascii="Arial" w:eastAsia="Arial" w:hAnsi="Arial" w:cs="Arial"/>
        </w:rPr>
        <w:t>MUNICÍPIO DE NOVA FRIBURGO, CNPJ: 28.606.630/0001-23, ENDEREÇO: AVENIDA ALBERTO BRAUNE, 225, CENTRO, NOVA FRIBURGO/RJ, CEP: 28613-001.</w:t>
      </w:r>
    </w:p>
    <w:p w14:paraId="120C7BB4" w14:textId="0A3700D3" w:rsidR="00D90EA5" w:rsidRDefault="00D90EA5" w:rsidP="0065292A">
      <w:pPr>
        <w:pStyle w:val="Nivel01"/>
        <w:numPr>
          <w:ilvl w:val="0"/>
          <w:numId w:val="11"/>
        </w:numPr>
        <w:tabs>
          <w:tab w:val="left" w:pos="284"/>
          <w:tab w:val="left" w:pos="993"/>
        </w:tabs>
        <w:spacing w:line="276" w:lineRule="auto"/>
        <w:ind w:left="0" w:firstLine="0"/>
        <w:rPr>
          <w:rFonts w:ascii="Arial" w:hAnsi="Arial" w:cs="Arial"/>
          <w:color w:val="FFFFFF" w:themeColor="background1"/>
        </w:rPr>
      </w:pPr>
      <w:r w:rsidRPr="00D90EA5">
        <w:rPr>
          <w:rFonts w:ascii="Arial" w:hAnsi="Arial" w:cs="Arial"/>
          <w:sz w:val="22"/>
          <w:szCs w:val="22"/>
        </w:rPr>
        <w:t xml:space="preserve">CLÁUSULA DÉCIMA </w:t>
      </w:r>
      <w:r w:rsidR="000A3199">
        <w:rPr>
          <w:rFonts w:ascii="Arial" w:hAnsi="Arial" w:cs="Arial"/>
          <w:sz w:val="22"/>
          <w:szCs w:val="22"/>
        </w:rPr>
        <w:t>QUINTA</w:t>
      </w:r>
      <w:r w:rsidRPr="00D90EA5">
        <w:rPr>
          <w:rFonts w:ascii="Arial" w:hAnsi="Arial" w:cs="Arial"/>
          <w:sz w:val="22"/>
          <w:szCs w:val="22"/>
        </w:rPr>
        <w:t xml:space="preserve"> – ALTERAÇÕES</w:t>
      </w:r>
    </w:p>
    <w:p w14:paraId="03F2739F" w14:textId="77777777" w:rsidR="00D90EA5" w:rsidRDefault="00D90EA5" w:rsidP="0065292A">
      <w:pPr>
        <w:pStyle w:val="PargrafodaLista"/>
        <w:numPr>
          <w:ilvl w:val="1"/>
          <w:numId w:val="11"/>
        </w:numPr>
        <w:tabs>
          <w:tab w:val="left" w:pos="426"/>
        </w:tabs>
        <w:ind w:left="0" w:firstLine="0"/>
        <w:jc w:val="both"/>
        <w:rPr>
          <w:color w:val="000000"/>
        </w:rPr>
      </w:pPr>
      <w:r w:rsidRPr="00DE2273">
        <w:rPr>
          <w:rFonts w:ascii="Arial" w:eastAsia="Arial" w:hAnsi="Arial" w:cs="Arial"/>
        </w:rPr>
        <w:t>Eventuais alterações contratuais reger-se-ão pela disciplina dos</w:t>
      </w:r>
      <w:r>
        <w:t xml:space="preserve"> </w:t>
      </w:r>
      <w:hyperlink r:id="rId50" w:anchor="art124" w:history="1">
        <w:r>
          <w:rPr>
            <w:rStyle w:val="Hyperlink"/>
          </w:rPr>
          <w:t>arts. 124 e seguintes da Lei nº 14.133, de 2021</w:t>
        </w:r>
      </w:hyperlink>
      <w:r>
        <w:t>.</w:t>
      </w:r>
    </w:p>
    <w:p w14:paraId="074A5C54" w14:textId="77777777" w:rsidR="00D90EA5" w:rsidRPr="00DE2273" w:rsidRDefault="00D90EA5" w:rsidP="0065292A">
      <w:pPr>
        <w:pStyle w:val="PargrafodaLista"/>
        <w:numPr>
          <w:ilvl w:val="1"/>
          <w:numId w:val="11"/>
        </w:numPr>
        <w:tabs>
          <w:tab w:val="left" w:pos="426"/>
        </w:tabs>
        <w:ind w:left="0" w:firstLine="0"/>
        <w:jc w:val="both"/>
        <w:rPr>
          <w:rFonts w:ascii="Arial" w:eastAsia="Arial" w:hAnsi="Arial" w:cs="Arial"/>
        </w:rPr>
      </w:pPr>
      <w:r w:rsidRPr="00DE2273">
        <w:rPr>
          <w:rFonts w:ascii="Arial" w:eastAsia="Arial" w:hAnsi="Arial" w:cs="Arial"/>
        </w:rPr>
        <w:t>O contratado é obrigado a aceitar, nas mesmas condições contratuais, os acréscimos ou supressões que se fizerem necessários, até o limite de 25% (vinte e cinco por cento) do valor inicial atualizado do contrato.</w:t>
      </w:r>
    </w:p>
    <w:p w14:paraId="4AC4B385" w14:textId="77777777" w:rsidR="00D90EA5" w:rsidRPr="00DE2273" w:rsidRDefault="00D90EA5" w:rsidP="0065292A">
      <w:pPr>
        <w:pStyle w:val="PargrafodaLista"/>
        <w:numPr>
          <w:ilvl w:val="1"/>
          <w:numId w:val="11"/>
        </w:numPr>
        <w:tabs>
          <w:tab w:val="left" w:pos="426"/>
        </w:tabs>
        <w:ind w:left="0" w:firstLine="0"/>
        <w:jc w:val="both"/>
        <w:rPr>
          <w:rFonts w:ascii="Arial" w:eastAsia="Arial" w:hAnsi="Arial" w:cs="Arial"/>
        </w:rPr>
      </w:pPr>
      <w:r w:rsidRPr="00DE2273">
        <w:rPr>
          <w:rFonts w:ascii="Arial" w:eastAsia="Arial" w:hAnsi="Arial" w:cs="Arial"/>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7727C736" w14:textId="77777777" w:rsidR="00D90EA5" w:rsidRPr="00D90EA5" w:rsidRDefault="00D90EA5" w:rsidP="0065292A">
      <w:pPr>
        <w:pStyle w:val="PargrafodaLista"/>
        <w:numPr>
          <w:ilvl w:val="1"/>
          <w:numId w:val="11"/>
        </w:numPr>
        <w:tabs>
          <w:tab w:val="left" w:pos="426"/>
        </w:tabs>
        <w:ind w:left="0" w:firstLine="0"/>
        <w:jc w:val="both"/>
      </w:pPr>
      <w:r w:rsidRPr="00DE2273">
        <w:rPr>
          <w:rFonts w:ascii="Arial" w:eastAsia="Arial" w:hAnsi="Arial" w:cs="Arial"/>
        </w:rPr>
        <w:t xml:space="preserve">Registros que não caracterizam alteração do contrato podem ser realizados por simples apostila, dispensada a celebração de termo aditivo, na forma do </w:t>
      </w:r>
      <w:hyperlink r:id="rId51" w:anchor="art136" w:history="1">
        <w:r w:rsidRPr="00D90EA5">
          <w:rPr>
            <w:rStyle w:val="Hyperlink"/>
          </w:rPr>
          <w:t>art. 136 da Lei nº 14.133, de 2021</w:t>
        </w:r>
      </w:hyperlink>
      <w:r w:rsidRPr="00D90EA5">
        <w:t>.</w:t>
      </w:r>
    </w:p>
    <w:p w14:paraId="59A5E521" w14:textId="654BD370" w:rsidR="002E43FD" w:rsidRPr="002E43FD" w:rsidRDefault="005F5E8D" w:rsidP="002E43FD">
      <w:pPr>
        <w:pStyle w:val="PargrafodaLista"/>
        <w:widowControl/>
        <w:tabs>
          <w:tab w:val="left" w:pos="426"/>
        </w:tabs>
        <w:autoSpaceDE/>
        <w:autoSpaceDN/>
        <w:spacing w:before="120" w:after="120" w:line="276" w:lineRule="auto"/>
        <w:ind w:left="0"/>
        <w:jc w:val="both"/>
      </w:pPr>
      <w:r w:rsidRPr="002E43FD">
        <w:rPr>
          <w:rFonts w:ascii="Arial" w:hAnsi="Arial" w:cs="Arial"/>
        </w:rPr>
        <w:t xml:space="preserve"> </w:t>
      </w:r>
    </w:p>
    <w:p w14:paraId="0217FC09" w14:textId="77777777" w:rsidR="00885E3B" w:rsidRPr="00E04B75" w:rsidRDefault="00885E3B" w:rsidP="0065292A">
      <w:pPr>
        <w:pStyle w:val="Nivel010"/>
        <w:numPr>
          <w:ilvl w:val="0"/>
          <w:numId w:val="11"/>
        </w:numPr>
        <w:rPr>
          <w:color w:val="FFFFFF" w:themeColor="background1"/>
          <w:sz w:val="22"/>
          <w:szCs w:val="22"/>
        </w:rPr>
      </w:pPr>
      <w:r w:rsidRPr="00E04B75">
        <w:rPr>
          <w:sz w:val="22"/>
          <w:szCs w:val="22"/>
        </w:rPr>
        <w:t>CLÁUSULA DÉCIMA SEXTA – PUBLICAÇÃO</w:t>
      </w:r>
    </w:p>
    <w:p w14:paraId="6D2C9166" w14:textId="4271B3D6" w:rsidR="00885E3B" w:rsidRDefault="00885E3B" w:rsidP="0065292A">
      <w:pPr>
        <w:pStyle w:val="PargrafodaLista"/>
        <w:numPr>
          <w:ilvl w:val="1"/>
          <w:numId w:val="11"/>
        </w:numPr>
        <w:tabs>
          <w:tab w:val="left" w:pos="426"/>
        </w:tabs>
        <w:ind w:left="0" w:firstLine="0"/>
        <w:jc w:val="both"/>
      </w:pPr>
      <w:r w:rsidRPr="00DE2273">
        <w:rPr>
          <w:rFonts w:ascii="Arial" w:eastAsia="Arial" w:hAnsi="Arial" w:cs="Arial"/>
        </w:rPr>
        <w:t>Incumbirá ao contratante divulgar o presente instrumento no Portal Nacional de Contratações Públicas (PNCP), na forma prevista no</w:t>
      </w:r>
      <w:r w:rsidRPr="00C80C6C">
        <w:t xml:space="preserve"> </w:t>
      </w:r>
      <w:hyperlink r:id="rId52" w:anchor="art94" w:history="1">
        <w:r w:rsidRPr="00C80C6C">
          <w:rPr>
            <w:rStyle w:val="Hyperlink"/>
          </w:rPr>
          <w:t>art. 94 da Lei 14.133, de 2021</w:t>
        </w:r>
      </w:hyperlink>
      <w:r w:rsidRPr="00DE2273">
        <w:rPr>
          <w:rFonts w:ascii="Arial" w:eastAsia="Arial" w:hAnsi="Arial" w:cs="Arial"/>
        </w:rPr>
        <w:t>, bem como no respectivo sítio oficial na Internet, em atenção ao art. 91, caput, da Lei n.º 14.133, de 2021, e ao</w:t>
      </w:r>
      <w:r w:rsidRPr="00C80C6C">
        <w:t xml:space="preserve"> </w:t>
      </w:r>
      <w:hyperlink r:id="rId53" w:anchor="art8§2" w:history="1">
        <w:r w:rsidRPr="00C80C6C">
          <w:rPr>
            <w:rStyle w:val="Hyperlink"/>
          </w:rPr>
          <w:t>art. 8º, §2º, da Lei n. 12.527, de 2011</w:t>
        </w:r>
      </w:hyperlink>
      <w:r w:rsidRPr="00C80C6C">
        <w:t xml:space="preserve">, c/c </w:t>
      </w:r>
      <w:hyperlink r:id="rId54" w:anchor="art7§3" w:history="1">
        <w:r w:rsidRPr="00C80C6C">
          <w:rPr>
            <w:rStyle w:val="Hyperlink"/>
          </w:rPr>
          <w:t>art. 7º, §3º, inciso V, do Decreto n. 7.724, de 2012</w:t>
        </w:r>
      </w:hyperlink>
      <w:r w:rsidRPr="00C80C6C">
        <w:t>.</w:t>
      </w:r>
    </w:p>
    <w:p w14:paraId="1F0CFBF3" w14:textId="77777777" w:rsidR="00D473D7" w:rsidRPr="00C80C6C" w:rsidRDefault="00D473D7" w:rsidP="00D473D7">
      <w:pPr>
        <w:pStyle w:val="PargrafodaLista"/>
        <w:tabs>
          <w:tab w:val="left" w:pos="426"/>
        </w:tabs>
        <w:ind w:left="0"/>
        <w:jc w:val="both"/>
      </w:pPr>
    </w:p>
    <w:p w14:paraId="431F5E12" w14:textId="77777777" w:rsidR="00885E3B" w:rsidRPr="00C80C6C" w:rsidRDefault="000F2826" w:rsidP="0065292A">
      <w:pPr>
        <w:pStyle w:val="Nivel010"/>
        <w:numPr>
          <w:ilvl w:val="0"/>
          <w:numId w:val="11"/>
        </w:numPr>
        <w:rPr>
          <w:sz w:val="22"/>
          <w:szCs w:val="22"/>
        </w:rPr>
      </w:pPr>
      <w:r w:rsidRPr="00C80C6C">
        <w:rPr>
          <w:sz w:val="22"/>
          <w:szCs w:val="22"/>
        </w:rPr>
        <w:lastRenderedPageBreak/>
        <w:t xml:space="preserve">- </w:t>
      </w:r>
      <w:r w:rsidR="00885E3B" w:rsidRPr="00C80C6C">
        <w:rPr>
          <w:sz w:val="22"/>
          <w:szCs w:val="22"/>
        </w:rPr>
        <w:t>CLÁUSULA DÉCIMA SÉTIMA– FORO (</w:t>
      </w:r>
      <w:hyperlink r:id="rId55" w:anchor="art92§1" w:history="1">
        <w:r w:rsidR="00885E3B" w:rsidRPr="00C80C6C">
          <w:rPr>
            <w:rStyle w:val="Hyperlink"/>
            <w:sz w:val="22"/>
            <w:szCs w:val="22"/>
          </w:rPr>
          <w:t>art. 92, §1º</w:t>
        </w:r>
      </w:hyperlink>
      <w:r w:rsidR="00885E3B" w:rsidRPr="00C80C6C">
        <w:rPr>
          <w:sz w:val="22"/>
          <w:szCs w:val="22"/>
        </w:rPr>
        <w:t>)</w:t>
      </w:r>
    </w:p>
    <w:p w14:paraId="7459C19E" w14:textId="008D82AC" w:rsidR="0055035E" w:rsidRPr="00C80C6C" w:rsidRDefault="001D32DF" w:rsidP="0065292A">
      <w:pPr>
        <w:pStyle w:val="PargrafodaLista"/>
        <w:numPr>
          <w:ilvl w:val="1"/>
          <w:numId w:val="11"/>
        </w:numPr>
        <w:tabs>
          <w:tab w:val="left" w:pos="426"/>
        </w:tabs>
        <w:ind w:left="0" w:firstLine="0"/>
        <w:jc w:val="both"/>
        <w:rPr>
          <w:rFonts w:ascii="Arial" w:hAnsi="Arial" w:cs="Arial"/>
          <w:lang w:val="pt-BR"/>
        </w:rPr>
      </w:pPr>
      <w:r w:rsidRPr="00C80C6C">
        <w:rPr>
          <w:rFonts w:ascii="Arial" w:hAnsi="Arial" w:cs="Arial"/>
        </w:rPr>
        <w:t xml:space="preserve">É </w:t>
      </w:r>
      <w:r w:rsidRPr="00C80C6C">
        <w:t>eleito</w:t>
      </w:r>
      <w:r w:rsidRPr="00C80C6C">
        <w:rPr>
          <w:rFonts w:ascii="Arial" w:hAnsi="Arial" w:cs="Arial"/>
        </w:rPr>
        <w:t xml:space="preserve"> o Foro da </w:t>
      </w:r>
      <w:r w:rsidR="007168B3" w:rsidRPr="00C80C6C">
        <w:rPr>
          <w:rFonts w:ascii="Arial" w:hAnsi="Arial" w:cs="Arial"/>
        </w:rPr>
        <w:t>comarca de Nova Friburgo/RJ</w:t>
      </w:r>
      <w:r w:rsidRPr="00C80C6C">
        <w:rPr>
          <w:rFonts w:ascii="Arial" w:hAnsi="Arial" w:cs="Arial"/>
        </w:rPr>
        <w:t xml:space="preserve"> para dirimir os litígios que decorrerem da execução deste Termo de Contrato que não possam ser compostos pela conciliação, conforme art. </w:t>
      </w:r>
      <w:r w:rsidR="003E1F86" w:rsidRPr="00C80C6C">
        <w:rPr>
          <w:rFonts w:ascii="Arial" w:hAnsi="Arial" w:cs="Arial"/>
          <w:lang w:val="pt-BR"/>
        </w:rPr>
        <w:t>92, §1º da Lei nº 14.133/21</w:t>
      </w:r>
      <w:r w:rsidR="0055035E" w:rsidRPr="00C80C6C">
        <w:rPr>
          <w:rFonts w:ascii="Arial" w:hAnsi="Arial" w:cs="Arial"/>
          <w:lang w:val="pt-BR"/>
        </w:rPr>
        <w:t>.</w:t>
      </w:r>
    </w:p>
    <w:p w14:paraId="389D31E9" w14:textId="54E6618E" w:rsidR="001D32DF" w:rsidRDefault="001D32DF" w:rsidP="0065292A">
      <w:pPr>
        <w:pStyle w:val="PargrafodaLista"/>
        <w:numPr>
          <w:ilvl w:val="1"/>
          <w:numId w:val="11"/>
        </w:numPr>
        <w:tabs>
          <w:tab w:val="left" w:pos="426"/>
        </w:tabs>
        <w:ind w:left="0" w:firstLine="0"/>
        <w:jc w:val="both"/>
        <w:rPr>
          <w:rFonts w:ascii="Arial" w:hAnsi="Arial" w:cs="Arial"/>
        </w:rPr>
      </w:pPr>
      <w:r w:rsidRPr="00284EA1">
        <w:rPr>
          <w:rFonts w:ascii="Arial" w:hAnsi="Arial" w:cs="Arial"/>
        </w:rPr>
        <w:t xml:space="preserve">Para firmeza e </w:t>
      </w:r>
      <w:r w:rsidRPr="00284EA1">
        <w:t>validade</w:t>
      </w:r>
      <w:r w:rsidRPr="00284EA1">
        <w:rPr>
          <w:rFonts w:ascii="Arial" w:hAnsi="Arial" w:cs="Arial"/>
        </w:rPr>
        <w:t xml:space="preserve"> do pactuado, o presente Termo de Contrato foi lavrado em </w:t>
      </w:r>
      <w:r w:rsidR="00466BF6" w:rsidRPr="00284EA1">
        <w:rPr>
          <w:rFonts w:ascii="Arial" w:hAnsi="Arial" w:cs="Arial"/>
        </w:rPr>
        <w:t>03</w:t>
      </w:r>
      <w:r w:rsidRPr="00284EA1">
        <w:rPr>
          <w:rFonts w:ascii="Arial" w:hAnsi="Arial" w:cs="Arial"/>
        </w:rPr>
        <w:t xml:space="preserve"> (</w:t>
      </w:r>
      <w:r w:rsidR="00466BF6" w:rsidRPr="00284EA1">
        <w:rPr>
          <w:rFonts w:ascii="Arial" w:hAnsi="Arial" w:cs="Arial"/>
        </w:rPr>
        <w:t>três</w:t>
      </w:r>
      <w:r w:rsidRPr="00284EA1">
        <w:rPr>
          <w:rFonts w:ascii="Arial" w:hAnsi="Arial" w:cs="Arial"/>
        </w:rPr>
        <w:t xml:space="preserve">) vias de </w:t>
      </w:r>
      <w:r w:rsidRPr="009872FB">
        <w:rPr>
          <w:rFonts w:ascii="Arial" w:hAnsi="Arial" w:cs="Arial"/>
        </w:rPr>
        <w:t xml:space="preserve">igual teor, que, depois de lido e achado em ordem, vai assinado pelos contraentes. </w:t>
      </w:r>
    </w:p>
    <w:p w14:paraId="25397428" w14:textId="77777777" w:rsidR="0036128D" w:rsidRPr="009872FB" w:rsidRDefault="0036128D" w:rsidP="0036128D">
      <w:pPr>
        <w:pStyle w:val="PargrafodaLista"/>
        <w:tabs>
          <w:tab w:val="left" w:pos="426"/>
        </w:tabs>
        <w:ind w:left="0"/>
        <w:jc w:val="both"/>
        <w:rPr>
          <w:rFonts w:ascii="Arial" w:hAnsi="Arial" w:cs="Arial"/>
        </w:rPr>
      </w:pPr>
    </w:p>
    <w:p w14:paraId="01908919" w14:textId="04A3B933" w:rsidR="001D32DF" w:rsidRPr="009872FB" w:rsidRDefault="001D32DF" w:rsidP="00E801F7">
      <w:pPr>
        <w:spacing w:after="120" w:line="360" w:lineRule="auto"/>
        <w:ind w:right="-15"/>
        <w:jc w:val="right"/>
        <w:rPr>
          <w:rFonts w:ascii="Arial" w:hAnsi="Arial" w:cs="Arial"/>
        </w:rPr>
      </w:pPr>
      <w:r w:rsidRPr="009872FB">
        <w:rPr>
          <w:rFonts w:ascii="Arial" w:hAnsi="Arial" w:cs="Arial"/>
        </w:rPr>
        <w:t>...........................................,  .......... de.......................................... de 20</w:t>
      </w:r>
      <w:r w:rsidR="00284EA1">
        <w:rPr>
          <w:rFonts w:ascii="Arial" w:hAnsi="Arial" w:cs="Arial"/>
        </w:rPr>
        <w:t>2</w:t>
      </w:r>
      <w:r w:rsidR="00D473D7">
        <w:rPr>
          <w:rFonts w:ascii="Arial" w:hAnsi="Arial" w:cs="Arial"/>
        </w:rPr>
        <w:t>5</w:t>
      </w:r>
      <w:r w:rsidR="00284EA1">
        <w:rPr>
          <w:rFonts w:ascii="Arial" w:hAnsi="Arial" w:cs="Arial"/>
        </w:rPr>
        <w:t>.</w:t>
      </w:r>
    </w:p>
    <w:p w14:paraId="2C095078" w14:textId="1382F9E8" w:rsidR="00320761" w:rsidRDefault="00320761" w:rsidP="001D32DF">
      <w:pPr>
        <w:spacing w:after="120"/>
        <w:jc w:val="center"/>
        <w:rPr>
          <w:rFonts w:ascii="Arial" w:hAnsi="Arial" w:cs="Arial"/>
          <w:bCs/>
        </w:rPr>
      </w:pPr>
    </w:p>
    <w:p w14:paraId="22B9F05B" w14:textId="77777777" w:rsidR="009A3182" w:rsidRPr="009872FB" w:rsidRDefault="009A3182" w:rsidP="001D32DF">
      <w:pPr>
        <w:spacing w:after="120"/>
        <w:jc w:val="center"/>
        <w:rPr>
          <w:rFonts w:ascii="Arial" w:hAnsi="Arial" w:cs="Arial"/>
          <w:bCs/>
        </w:rPr>
      </w:pPr>
    </w:p>
    <w:p w14:paraId="0474FF7C" w14:textId="5EB049BA" w:rsidR="001D32DF" w:rsidRPr="009872FB" w:rsidRDefault="001D32DF" w:rsidP="001D32DF">
      <w:pPr>
        <w:spacing w:after="120"/>
        <w:jc w:val="center"/>
        <w:rPr>
          <w:rFonts w:ascii="Arial" w:hAnsi="Arial" w:cs="Arial"/>
          <w:bCs/>
        </w:rPr>
      </w:pPr>
      <w:r w:rsidRPr="009872FB">
        <w:rPr>
          <w:rFonts w:ascii="Arial" w:hAnsi="Arial" w:cs="Arial"/>
          <w:bCs/>
        </w:rPr>
        <w:t>_________________________</w:t>
      </w:r>
    </w:p>
    <w:p w14:paraId="1779E7D1" w14:textId="151DBBE2" w:rsidR="001D32DF" w:rsidRPr="009872FB" w:rsidRDefault="001D32DF" w:rsidP="001D32DF">
      <w:pPr>
        <w:spacing w:after="120"/>
        <w:jc w:val="center"/>
        <w:rPr>
          <w:rFonts w:ascii="Arial" w:hAnsi="Arial" w:cs="Arial"/>
          <w:bCs/>
        </w:rPr>
      </w:pPr>
      <w:r w:rsidRPr="009872FB">
        <w:rPr>
          <w:rFonts w:ascii="Arial" w:hAnsi="Arial" w:cs="Arial"/>
          <w:bCs/>
        </w:rPr>
        <w:t>Responsável legal da CONTRATANTE</w:t>
      </w:r>
    </w:p>
    <w:p w14:paraId="55DB71F9" w14:textId="519C44AD" w:rsidR="00320761" w:rsidRDefault="00320761" w:rsidP="001D32DF">
      <w:pPr>
        <w:spacing w:after="120"/>
        <w:jc w:val="center"/>
        <w:rPr>
          <w:rFonts w:ascii="Arial" w:hAnsi="Arial" w:cs="Arial"/>
        </w:rPr>
      </w:pPr>
    </w:p>
    <w:p w14:paraId="73037B82" w14:textId="77777777" w:rsidR="003E666C" w:rsidRPr="009872FB" w:rsidRDefault="003E666C" w:rsidP="001D32DF">
      <w:pPr>
        <w:spacing w:after="120"/>
        <w:jc w:val="center"/>
        <w:rPr>
          <w:rFonts w:ascii="Arial" w:hAnsi="Arial" w:cs="Arial"/>
        </w:rPr>
      </w:pPr>
    </w:p>
    <w:p w14:paraId="3ABEFBC1" w14:textId="7CEE1D00" w:rsidR="001D32DF" w:rsidRPr="009872FB" w:rsidRDefault="001D32DF" w:rsidP="001D32DF">
      <w:pPr>
        <w:spacing w:after="120"/>
        <w:jc w:val="center"/>
        <w:rPr>
          <w:rFonts w:ascii="Arial" w:hAnsi="Arial" w:cs="Arial"/>
        </w:rPr>
      </w:pPr>
      <w:r w:rsidRPr="009872FB">
        <w:rPr>
          <w:rFonts w:ascii="Arial" w:hAnsi="Arial" w:cs="Arial"/>
        </w:rPr>
        <w:t>_________________________</w:t>
      </w:r>
    </w:p>
    <w:p w14:paraId="4BCCED7F" w14:textId="67A6222F" w:rsidR="001D32DF" w:rsidRDefault="001D32DF" w:rsidP="001D32DF">
      <w:pPr>
        <w:spacing w:after="120"/>
        <w:jc w:val="center"/>
        <w:rPr>
          <w:rFonts w:ascii="Arial" w:hAnsi="Arial" w:cs="Arial"/>
        </w:rPr>
      </w:pPr>
      <w:r w:rsidRPr="009872FB">
        <w:rPr>
          <w:rFonts w:ascii="Arial" w:hAnsi="Arial" w:cs="Arial"/>
        </w:rPr>
        <w:t>Responsável legal da CONTRATADA</w:t>
      </w:r>
    </w:p>
    <w:p w14:paraId="6B7A5DEE" w14:textId="77777777" w:rsidR="003E666C" w:rsidRPr="009872FB" w:rsidRDefault="003E666C" w:rsidP="001D32DF">
      <w:pPr>
        <w:spacing w:after="120"/>
        <w:jc w:val="center"/>
        <w:rPr>
          <w:rFonts w:ascii="Arial" w:hAnsi="Arial" w:cs="Arial"/>
        </w:rPr>
      </w:pPr>
    </w:p>
    <w:p w14:paraId="5D57D0AF" w14:textId="4FDAB768" w:rsidR="001F44F7" w:rsidRDefault="001F44F7" w:rsidP="001F44F7">
      <w:pPr>
        <w:spacing w:after="120"/>
        <w:jc w:val="both"/>
        <w:rPr>
          <w:rFonts w:ascii="Arial" w:hAnsi="Arial" w:cs="Arial"/>
        </w:rPr>
      </w:pPr>
      <w:r w:rsidRPr="009872FB">
        <w:rPr>
          <w:rFonts w:ascii="Arial" w:hAnsi="Arial" w:cs="Arial"/>
        </w:rPr>
        <w:t>TESTEMUNHAS:</w:t>
      </w:r>
    </w:p>
    <w:p w14:paraId="373B24F2" w14:textId="450FB9E8" w:rsidR="0055035E" w:rsidRDefault="0055035E" w:rsidP="001F44F7">
      <w:pPr>
        <w:spacing w:after="120"/>
        <w:jc w:val="both"/>
        <w:rPr>
          <w:rFonts w:ascii="Arial" w:hAnsi="Arial" w:cs="Arial"/>
        </w:rPr>
      </w:pPr>
      <w:r>
        <w:rPr>
          <w:rFonts w:ascii="Arial" w:hAnsi="Arial" w:cs="Arial"/>
        </w:rPr>
        <w:t>1-</w:t>
      </w:r>
    </w:p>
    <w:p w14:paraId="532382A8" w14:textId="6B28A052" w:rsidR="0055035E" w:rsidRPr="009872FB" w:rsidRDefault="0055035E" w:rsidP="001F44F7">
      <w:pPr>
        <w:spacing w:after="120"/>
        <w:jc w:val="both"/>
        <w:rPr>
          <w:rFonts w:ascii="Arial" w:hAnsi="Arial" w:cs="Arial"/>
        </w:rPr>
      </w:pPr>
      <w:r>
        <w:rPr>
          <w:rFonts w:ascii="Arial" w:hAnsi="Arial" w:cs="Arial"/>
        </w:rPr>
        <w:t>2-</w:t>
      </w:r>
    </w:p>
    <w:sectPr w:rsidR="0055035E" w:rsidRPr="009872FB" w:rsidSect="00841112">
      <w:headerReference w:type="default" r:id="rId56"/>
      <w:footerReference w:type="default" r:id="rId57"/>
      <w:pgSz w:w="11910" w:h="16840"/>
      <w:pgMar w:top="1418" w:right="1418" w:bottom="1418" w:left="1418" w:header="284"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0DAF3F" w14:textId="77777777" w:rsidR="00B96B3F" w:rsidRDefault="00B96B3F">
      <w:r>
        <w:separator/>
      </w:r>
    </w:p>
  </w:endnote>
  <w:endnote w:type="continuationSeparator" w:id="0">
    <w:p w14:paraId="029BDE50" w14:textId="77777777" w:rsidR="00B96B3F" w:rsidRDefault="00B96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mbria"/>
    <w:charset w:val="00"/>
    <w:family w:val="roman"/>
    <w:pitch w:val="variable"/>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622A48EC"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60D26642" w14:textId="0867E020" w:rsidR="008743A2"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Pr="00C634F1">
        <w:rPr>
          <w:rStyle w:val="Hyperlink"/>
          <w:rFonts w:ascii="Arial" w:hAnsi="Arial" w:cs="Arial"/>
          <w:sz w:val="18"/>
          <w:szCs w:val="18"/>
        </w:rPr>
        <w:t>pregaoeletronico.friburgo@gmail.com</w:t>
      </w:r>
    </w:hyperlink>
    <w:r w:rsidRPr="00C634F1">
      <w:rPr>
        <w:rFonts w:ascii="Arial" w:hAnsi="Arial" w:cs="Arial"/>
        <w:color w:val="000000"/>
        <w:sz w:val="18"/>
        <w:szCs w:val="18"/>
      </w:rPr>
      <w:t xml:space="preserve"> – Telefone: (22) </w:t>
    </w:r>
    <w:r w:rsidR="00A07238">
      <w:rPr>
        <w:rFonts w:ascii="Arial" w:hAnsi="Arial" w:cs="Arial"/>
        <w:color w:val="000000"/>
        <w:sz w:val="18"/>
        <w:szCs w:val="18"/>
      </w:rPr>
      <w:t>2525-9100  -</w:t>
    </w:r>
  </w:p>
  <w:p w14:paraId="140DF043" w14:textId="0690A959" w:rsidR="00A07238" w:rsidRPr="00C634F1" w:rsidRDefault="00A07238" w:rsidP="002663BD">
    <w:pPr>
      <w:pStyle w:val="Rodap"/>
      <w:jc w:val="center"/>
      <w:rPr>
        <w:rFonts w:ascii="Arial" w:hAnsi="Arial" w:cs="Arial"/>
        <w:color w:val="000000"/>
        <w:sz w:val="18"/>
        <w:szCs w:val="18"/>
      </w:rPr>
    </w:pPr>
    <w:r>
      <w:rPr>
        <w:rFonts w:ascii="Arial" w:hAnsi="Arial" w:cs="Arial"/>
        <w:color w:val="000000"/>
        <w:sz w:val="18"/>
        <w:szCs w:val="18"/>
      </w:rPr>
      <w:t>(22) 2525-9101</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6DFE4" w14:textId="77777777" w:rsidR="00B96B3F" w:rsidRDefault="00B96B3F">
      <w:r>
        <w:separator/>
      </w:r>
    </w:p>
  </w:footnote>
  <w:footnote w:type="continuationSeparator" w:id="0">
    <w:p w14:paraId="089CD541" w14:textId="77777777" w:rsidR="00B96B3F" w:rsidRDefault="00B96B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8BB34" w14:textId="0AA670DC" w:rsidR="008743A2" w:rsidRPr="00841112" w:rsidRDefault="00D473D7" w:rsidP="00841112">
    <w:pPr>
      <w:pStyle w:val="Cabealho"/>
      <w:ind w:left="142" w:hanging="426"/>
      <w:rPr>
        <w:rFonts w:ascii="Times New Roman" w:eastAsia="Times New Roman" w:hAnsi="Times New Roman" w:cs="Times New Roman"/>
        <w:sz w:val="28"/>
        <w:szCs w:val="20"/>
        <w:lang w:val="pt-BR" w:eastAsia="zh-CN"/>
      </w:rPr>
    </w:pPr>
    <w:bookmarkStart w:id="4" w:name="_Hlk163549712"/>
    <w:bookmarkStart w:id="5" w:name="_Hlk163549713"/>
    <w:r>
      <w:rPr>
        <w:rFonts w:ascii="Times New Roman" w:eastAsia="Times New Roman" w:hAnsi="Times New Roman" w:cs="Times New Roman"/>
        <w:noProof/>
        <w:sz w:val="28"/>
        <w:szCs w:val="20"/>
        <w:lang w:val="pt-BR" w:eastAsia="zh-CN"/>
      </w:rPr>
      <w:drawing>
        <wp:inline distT="0" distB="0" distL="0" distR="0" wp14:anchorId="0623CB8E" wp14:editId="2E446CDB">
          <wp:extent cx="2416810" cy="88392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inline>
      </w:drawing>
    </w:r>
    <w:bookmarkEnd w:id="4"/>
    <w:bookmarkEnd w:id="5"/>
  </w:p>
  <w:p w14:paraId="26225F3B" w14:textId="77777777"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11F52247"/>
    <w:multiLevelType w:val="multilevel"/>
    <w:tmpl w:val="50182BD8"/>
    <w:lvl w:ilvl="0">
      <w:start w:val="3"/>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5" w15:restartNumberingAfterBreak="0">
    <w:nsid w:val="1BBD58D2"/>
    <w:multiLevelType w:val="multilevel"/>
    <w:tmpl w:val="E2DA69A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6"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8" w15:restartNumberingAfterBreak="0">
    <w:nsid w:val="423B0CC3"/>
    <w:multiLevelType w:val="multilevel"/>
    <w:tmpl w:val="EBA4B980"/>
    <w:lvl w:ilvl="0">
      <w:start w:val="4"/>
      <w:numFmt w:val="decimal"/>
      <w:lvlText w:val="%1"/>
      <w:lvlJc w:val="left"/>
      <w:pPr>
        <w:ind w:left="360" w:hanging="360"/>
      </w:pPr>
      <w:rPr>
        <w:rFonts w:ascii="Arial" w:hAnsi="Arial" w:cs="Arial" w:hint="default"/>
        <w:color w:val="auto"/>
        <w:sz w:val="22"/>
        <w:szCs w:val="22"/>
      </w:rPr>
    </w:lvl>
    <w:lvl w:ilvl="1">
      <w:start w:val="1"/>
      <w:numFmt w:val="decimal"/>
      <w:lvlText w:val="%1.%2"/>
      <w:lvlJc w:val="left"/>
      <w:pPr>
        <w:ind w:left="360" w:hanging="36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0" w15:restartNumberingAfterBreak="0">
    <w:nsid w:val="66BC137A"/>
    <w:multiLevelType w:val="multilevel"/>
    <w:tmpl w:val="E72280B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5"/>
  </w:num>
  <w:num w:numId="3">
    <w:abstractNumId w:val="1"/>
  </w:num>
  <w:num w:numId="4">
    <w:abstractNumId w:val="6"/>
  </w:num>
  <w:num w:numId="5">
    <w:abstractNumId w:val="2"/>
  </w:num>
  <w:num w:numId="6">
    <w:abstractNumId w:val="11"/>
  </w:num>
  <w:num w:numId="7">
    <w:abstractNumId w:val="4"/>
  </w:num>
  <w:num w:numId="8">
    <w:abstractNumId w:val="9"/>
  </w:num>
  <w:num w:numId="9">
    <w:abstractNumId w:val="7"/>
  </w:num>
  <w:num w:numId="10">
    <w:abstractNumId w:val="3"/>
  </w:num>
  <w:num w:numId="11">
    <w:abstractNumId w:val="8"/>
  </w:num>
  <w:num w:numId="12">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329BF"/>
    <w:rsid w:val="00043FA7"/>
    <w:rsid w:val="00055A35"/>
    <w:rsid w:val="00060815"/>
    <w:rsid w:val="00064A3F"/>
    <w:rsid w:val="000659B7"/>
    <w:rsid w:val="0007531B"/>
    <w:rsid w:val="00085E40"/>
    <w:rsid w:val="00090A03"/>
    <w:rsid w:val="00090C31"/>
    <w:rsid w:val="00092735"/>
    <w:rsid w:val="00097D7B"/>
    <w:rsid w:val="000A1E64"/>
    <w:rsid w:val="000A3199"/>
    <w:rsid w:val="000B23ED"/>
    <w:rsid w:val="000C75B5"/>
    <w:rsid w:val="000D17CB"/>
    <w:rsid w:val="000D45F1"/>
    <w:rsid w:val="000D6176"/>
    <w:rsid w:val="000E4CF2"/>
    <w:rsid w:val="000E4D70"/>
    <w:rsid w:val="000E6000"/>
    <w:rsid w:val="000E684C"/>
    <w:rsid w:val="000E6DAE"/>
    <w:rsid w:val="000F0F17"/>
    <w:rsid w:val="000F2826"/>
    <w:rsid w:val="000F46E9"/>
    <w:rsid w:val="000F4D4D"/>
    <w:rsid w:val="00100FEB"/>
    <w:rsid w:val="0010179C"/>
    <w:rsid w:val="00102A53"/>
    <w:rsid w:val="001079D7"/>
    <w:rsid w:val="001149D8"/>
    <w:rsid w:val="001272CC"/>
    <w:rsid w:val="00130DCF"/>
    <w:rsid w:val="00134FCE"/>
    <w:rsid w:val="00135F0B"/>
    <w:rsid w:val="0014449B"/>
    <w:rsid w:val="00147B9F"/>
    <w:rsid w:val="0015173F"/>
    <w:rsid w:val="00154C5C"/>
    <w:rsid w:val="0015751B"/>
    <w:rsid w:val="00165D70"/>
    <w:rsid w:val="001767E4"/>
    <w:rsid w:val="00185DBF"/>
    <w:rsid w:val="00187C1B"/>
    <w:rsid w:val="00193060"/>
    <w:rsid w:val="001A0D41"/>
    <w:rsid w:val="001A1733"/>
    <w:rsid w:val="001B5037"/>
    <w:rsid w:val="001D1890"/>
    <w:rsid w:val="001D32DF"/>
    <w:rsid w:val="001D4AC3"/>
    <w:rsid w:val="001E0962"/>
    <w:rsid w:val="001E3568"/>
    <w:rsid w:val="001E6DD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3101"/>
    <w:rsid w:val="00276B5D"/>
    <w:rsid w:val="0028199E"/>
    <w:rsid w:val="00284EA1"/>
    <w:rsid w:val="0028504B"/>
    <w:rsid w:val="00296174"/>
    <w:rsid w:val="002A4753"/>
    <w:rsid w:val="002A5731"/>
    <w:rsid w:val="002A7071"/>
    <w:rsid w:val="002B28F4"/>
    <w:rsid w:val="002B3DAB"/>
    <w:rsid w:val="002D6243"/>
    <w:rsid w:val="002E43FD"/>
    <w:rsid w:val="002E71FD"/>
    <w:rsid w:val="002F2CC8"/>
    <w:rsid w:val="002F585C"/>
    <w:rsid w:val="00315F43"/>
    <w:rsid w:val="00320761"/>
    <w:rsid w:val="0032285B"/>
    <w:rsid w:val="00323F3D"/>
    <w:rsid w:val="00326DB2"/>
    <w:rsid w:val="003370B0"/>
    <w:rsid w:val="003378B0"/>
    <w:rsid w:val="00342284"/>
    <w:rsid w:val="003444FD"/>
    <w:rsid w:val="00347799"/>
    <w:rsid w:val="0035743C"/>
    <w:rsid w:val="003578AC"/>
    <w:rsid w:val="0036128D"/>
    <w:rsid w:val="003649A2"/>
    <w:rsid w:val="00366D5F"/>
    <w:rsid w:val="00370B10"/>
    <w:rsid w:val="00380F2F"/>
    <w:rsid w:val="0038358C"/>
    <w:rsid w:val="00385663"/>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E666C"/>
    <w:rsid w:val="003F6F6E"/>
    <w:rsid w:val="00403108"/>
    <w:rsid w:val="0041063D"/>
    <w:rsid w:val="00410E3A"/>
    <w:rsid w:val="00413F35"/>
    <w:rsid w:val="00415976"/>
    <w:rsid w:val="00415C1A"/>
    <w:rsid w:val="00417717"/>
    <w:rsid w:val="00430C16"/>
    <w:rsid w:val="00436587"/>
    <w:rsid w:val="00442048"/>
    <w:rsid w:val="0044502E"/>
    <w:rsid w:val="004549BE"/>
    <w:rsid w:val="00461F93"/>
    <w:rsid w:val="00466044"/>
    <w:rsid w:val="00466BF6"/>
    <w:rsid w:val="004735E6"/>
    <w:rsid w:val="0047582C"/>
    <w:rsid w:val="00475936"/>
    <w:rsid w:val="0048007A"/>
    <w:rsid w:val="00490E4C"/>
    <w:rsid w:val="004959AC"/>
    <w:rsid w:val="004A09DC"/>
    <w:rsid w:val="004A1537"/>
    <w:rsid w:val="004A30C1"/>
    <w:rsid w:val="004A7803"/>
    <w:rsid w:val="004B375B"/>
    <w:rsid w:val="004B61AB"/>
    <w:rsid w:val="004C1220"/>
    <w:rsid w:val="004D3E0A"/>
    <w:rsid w:val="004E079B"/>
    <w:rsid w:val="004E1FFC"/>
    <w:rsid w:val="004E221E"/>
    <w:rsid w:val="004E608B"/>
    <w:rsid w:val="005002F9"/>
    <w:rsid w:val="005041CA"/>
    <w:rsid w:val="0050609F"/>
    <w:rsid w:val="0050761F"/>
    <w:rsid w:val="00510C82"/>
    <w:rsid w:val="00515DDB"/>
    <w:rsid w:val="005241B8"/>
    <w:rsid w:val="005258A4"/>
    <w:rsid w:val="00532FA9"/>
    <w:rsid w:val="005466C3"/>
    <w:rsid w:val="00546D34"/>
    <w:rsid w:val="0055035E"/>
    <w:rsid w:val="00552CD7"/>
    <w:rsid w:val="005548E3"/>
    <w:rsid w:val="00557CD0"/>
    <w:rsid w:val="0056221F"/>
    <w:rsid w:val="00563586"/>
    <w:rsid w:val="00564A89"/>
    <w:rsid w:val="00571224"/>
    <w:rsid w:val="005722A3"/>
    <w:rsid w:val="00594591"/>
    <w:rsid w:val="005C402B"/>
    <w:rsid w:val="005D7CC0"/>
    <w:rsid w:val="005E2922"/>
    <w:rsid w:val="005E753D"/>
    <w:rsid w:val="005F5E8D"/>
    <w:rsid w:val="005F6177"/>
    <w:rsid w:val="00604469"/>
    <w:rsid w:val="00612436"/>
    <w:rsid w:val="006142F9"/>
    <w:rsid w:val="00617943"/>
    <w:rsid w:val="00617E05"/>
    <w:rsid w:val="00620E2E"/>
    <w:rsid w:val="00623F21"/>
    <w:rsid w:val="0062482D"/>
    <w:rsid w:val="00624D06"/>
    <w:rsid w:val="006306EF"/>
    <w:rsid w:val="00633BD8"/>
    <w:rsid w:val="00637E49"/>
    <w:rsid w:val="00641674"/>
    <w:rsid w:val="00645026"/>
    <w:rsid w:val="00646682"/>
    <w:rsid w:val="0065292A"/>
    <w:rsid w:val="006709DA"/>
    <w:rsid w:val="0067457F"/>
    <w:rsid w:val="0068504B"/>
    <w:rsid w:val="00691421"/>
    <w:rsid w:val="006A1B6A"/>
    <w:rsid w:val="006B62AB"/>
    <w:rsid w:val="006B69C1"/>
    <w:rsid w:val="006C7188"/>
    <w:rsid w:val="006D48A5"/>
    <w:rsid w:val="006D4909"/>
    <w:rsid w:val="006D6562"/>
    <w:rsid w:val="006E5958"/>
    <w:rsid w:val="006E635F"/>
    <w:rsid w:val="006F0ECE"/>
    <w:rsid w:val="007168B3"/>
    <w:rsid w:val="00722F56"/>
    <w:rsid w:val="007270C7"/>
    <w:rsid w:val="00735ADD"/>
    <w:rsid w:val="00741433"/>
    <w:rsid w:val="007476E1"/>
    <w:rsid w:val="0075018C"/>
    <w:rsid w:val="007506FB"/>
    <w:rsid w:val="0075652C"/>
    <w:rsid w:val="00763341"/>
    <w:rsid w:val="00773AA0"/>
    <w:rsid w:val="007767C7"/>
    <w:rsid w:val="00776D41"/>
    <w:rsid w:val="00785644"/>
    <w:rsid w:val="00785D66"/>
    <w:rsid w:val="0079421E"/>
    <w:rsid w:val="00797F3F"/>
    <w:rsid w:val="007B0D84"/>
    <w:rsid w:val="007B28CD"/>
    <w:rsid w:val="007E7BBF"/>
    <w:rsid w:val="007F7B13"/>
    <w:rsid w:val="00807004"/>
    <w:rsid w:val="00814BB1"/>
    <w:rsid w:val="00814BDC"/>
    <w:rsid w:val="008233A0"/>
    <w:rsid w:val="008311C9"/>
    <w:rsid w:val="00831574"/>
    <w:rsid w:val="00837319"/>
    <w:rsid w:val="00837575"/>
    <w:rsid w:val="008375B8"/>
    <w:rsid w:val="00841112"/>
    <w:rsid w:val="00841F32"/>
    <w:rsid w:val="00845043"/>
    <w:rsid w:val="00845367"/>
    <w:rsid w:val="00851457"/>
    <w:rsid w:val="008567D8"/>
    <w:rsid w:val="00857EE4"/>
    <w:rsid w:val="00860A90"/>
    <w:rsid w:val="00870B00"/>
    <w:rsid w:val="00872F10"/>
    <w:rsid w:val="008743A2"/>
    <w:rsid w:val="00874B70"/>
    <w:rsid w:val="008756B2"/>
    <w:rsid w:val="00876B97"/>
    <w:rsid w:val="008828B6"/>
    <w:rsid w:val="00884B47"/>
    <w:rsid w:val="00885008"/>
    <w:rsid w:val="00885E3B"/>
    <w:rsid w:val="0089242C"/>
    <w:rsid w:val="0089518A"/>
    <w:rsid w:val="008A046D"/>
    <w:rsid w:val="008A31DA"/>
    <w:rsid w:val="008A72D1"/>
    <w:rsid w:val="008B1D7C"/>
    <w:rsid w:val="008B5745"/>
    <w:rsid w:val="008B71AC"/>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61B6"/>
    <w:rsid w:val="009063BB"/>
    <w:rsid w:val="009162EB"/>
    <w:rsid w:val="0092129B"/>
    <w:rsid w:val="009213D5"/>
    <w:rsid w:val="009327CB"/>
    <w:rsid w:val="009335AB"/>
    <w:rsid w:val="00941301"/>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A3182"/>
    <w:rsid w:val="009B3712"/>
    <w:rsid w:val="009C02ED"/>
    <w:rsid w:val="009C3548"/>
    <w:rsid w:val="009D2CA1"/>
    <w:rsid w:val="009E2340"/>
    <w:rsid w:val="009F2F85"/>
    <w:rsid w:val="00A06D2F"/>
    <w:rsid w:val="00A07238"/>
    <w:rsid w:val="00A111BA"/>
    <w:rsid w:val="00A14FF7"/>
    <w:rsid w:val="00A229E2"/>
    <w:rsid w:val="00A23D36"/>
    <w:rsid w:val="00A27B94"/>
    <w:rsid w:val="00A327A0"/>
    <w:rsid w:val="00A74974"/>
    <w:rsid w:val="00A75B6C"/>
    <w:rsid w:val="00A87002"/>
    <w:rsid w:val="00A92914"/>
    <w:rsid w:val="00A94653"/>
    <w:rsid w:val="00A96E16"/>
    <w:rsid w:val="00AA4EF9"/>
    <w:rsid w:val="00AC1427"/>
    <w:rsid w:val="00AC1FD2"/>
    <w:rsid w:val="00AC69AD"/>
    <w:rsid w:val="00AD022C"/>
    <w:rsid w:val="00AE2539"/>
    <w:rsid w:val="00AE7153"/>
    <w:rsid w:val="00AF4EE0"/>
    <w:rsid w:val="00AF5DD4"/>
    <w:rsid w:val="00AF6B88"/>
    <w:rsid w:val="00B0084D"/>
    <w:rsid w:val="00B02294"/>
    <w:rsid w:val="00B03288"/>
    <w:rsid w:val="00B061E6"/>
    <w:rsid w:val="00B12062"/>
    <w:rsid w:val="00B13DC2"/>
    <w:rsid w:val="00B17BE8"/>
    <w:rsid w:val="00B25D0B"/>
    <w:rsid w:val="00B26F60"/>
    <w:rsid w:val="00B27105"/>
    <w:rsid w:val="00B30CA0"/>
    <w:rsid w:val="00B35782"/>
    <w:rsid w:val="00B367AB"/>
    <w:rsid w:val="00B37399"/>
    <w:rsid w:val="00B375EA"/>
    <w:rsid w:val="00B42A6A"/>
    <w:rsid w:val="00B47A24"/>
    <w:rsid w:val="00B51D0D"/>
    <w:rsid w:val="00B52F88"/>
    <w:rsid w:val="00B676BB"/>
    <w:rsid w:val="00B721DC"/>
    <w:rsid w:val="00B92016"/>
    <w:rsid w:val="00B923BE"/>
    <w:rsid w:val="00B92721"/>
    <w:rsid w:val="00B96B3F"/>
    <w:rsid w:val="00BA1327"/>
    <w:rsid w:val="00BA2AC6"/>
    <w:rsid w:val="00BA68EF"/>
    <w:rsid w:val="00BB0633"/>
    <w:rsid w:val="00BB0C6C"/>
    <w:rsid w:val="00BB36D3"/>
    <w:rsid w:val="00BB3B8F"/>
    <w:rsid w:val="00BB408F"/>
    <w:rsid w:val="00BB527C"/>
    <w:rsid w:val="00BB61D2"/>
    <w:rsid w:val="00BD4347"/>
    <w:rsid w:val="00BE3C4E"/>
    <w:rsid w:val="00BE3CE6"/>
    <w:rsid w:val="00BE40A2"/>
    <w:rsid w:val="00BE429A"/>
    <w:rsid w:val="00BE4E9F"/>
    <w:rsid w:val="00BF3141"/>
    <w:rsid w:val="00BF7454"/>
    <w:rsid w:val="00C041FC"/>
    <w:rsid w:val="00C12366"/>
    <w:rsid w:val="00C16694"/>
    <w:rsid w:val="00C47458"/>
    <w:rsid w:val="00C54DFB"/>
    <w:rsid w:val="00C55376"/>
    <w:rsid w:val="00C55896"/>
    <w:rsid w:val="00C60F34"/>
    <w:rsid w:val="00C634F1"/>
    <w:rsid w:val="00C72EDE"/>
    <w:rsid w:val="00C74C9C"/>
    <w:rsid w:val="00C80C6C"/>
    <w:rsid w:val="00C81401"/>
    <w:rsid w:val="00C81B18"/>
    <w:rsid w:val="00C876B7"/>
    <w:rsid w:val="00C91A0C"/>
    <w:rsid w:val="00C9769F"/>
    <w:rsid w:val="00CA5F9F"/>
    <w:rsid w:val="00CB6468"/>
    <w:rsid w:val="00CB7984"/>
    <w:rsid w:val="00CC0C99"/>
    <w:rsid w:val="00CC288A"/>
    <w:rsid w:val="00CC666F"/>
    <w:rsid w:val="00CE1CB6"/>
    <w:rsid w:val="00CF467B"/>
    <w:rsid w:val="00D06A05"/>
    <w:rsid w:val="00D22F45"/>
    <w:rsid w:val="00D2348E"/>
    <w:rsid w:val="00D249B9"/>
    <w:rsid w:val="00D2776D"/>
    <w:rsid w:val="00D27AFB"/>
    <w:rsid w:val="00D473D7"/>
    <w:rsid w:val="00D5096A"/>
    <w:rsid w:val="00D653DF"/>
    <w:rsid w:val="00D7231B"/>
    <w:rsid w:val="00D7299B"/>
    <w:rsid w:val="00D73E45"/>
    <w:rsid w:val="00D90EA5"/>
    <w:rsid w:val="00D9158F"/>
    <w:rsid w:val="00D97BF6"/>
    <w:rsid w:val="00DA0D02"/>
    <w:rsid w:val="00DA57AB"/>
    <w:rsid w:val="00DA7D88"/>
    <w:rsid w:val="00DB1B33"/>
    <w:rsid w:val="00DB4906"/>
    <w:rsid w:val="00DB6EA1"/>
    <w:rsid w:val="00DC58C6"/>
    <w:rsid w:val="00DC6CC7"/>
    <w:rsid w:val="00DC6FCA"/>
    <w:rsid w:val="00DD641A"/>
    <w:rsid w:val="00DE2273"/>
    <w:rsid w:val="00E12775"/>
    <w:rsid w:val="00E151D6"/>
    <w:rsid w:val="00E26E61"/>
    <w:rsid w:val="00E27B1B"/>
    <w:rsid w:val="00E30BFB"/>
    <w:rsid w:val="00E40A97"/>
    <w:rsid w:val="00E415DF"/>
    <w:rsid w:val="00E4547A"/>
    <w:rsid w:val="00E73173"/>
    <w:rsid w:val="00E77501"/>
    <w:rsid w:val="00E801F7"/>
    <w:rsid w:val="00E81BCB"/>
    <w:rsid w:val="00E82948"/>
    <w:rsid w:val="00E87FEF"/>
    <w:rsid w:val="00E907AA"/>
    <w:rsid w:val="00E92688"/>
    <w:rsid w:val="00EA0EF6"/>
    <w:rsid w:val="00EA45FB"/>
    <w:rsid w:val="00EA6E3C"/>
    <w:rsid w:val="00EB35BD"/>
    <w:rsid w:val="00EC0B90"/>
    <w:rsid w:val="00EC7959"/>
    <w:rsid w:val="00ED1360"/>
    <w:rsid w:val="00ED74B1"/>
    <w:rsid w:val="00EE1B67"/>
    <w:rsid w:val="00EE2035"/>
    <w:rsid w:val="00EE72CE"/>
    <w:rsid w:val="00EF6AA9"/>
    <w:rsid w:val="00F232EF"/>
    <w:rsid w:val="00F30FF9"/>
    <w:rsid w:val="00F32C26"/>
    <w:rsid w:val="00F336C7"/>
    <w:rsid w:val="00F37352"/>
    <w:rsid w:val="00F40051"/>
    <w:rsid w:val="00F45FFC"/>
    <w:rsid w:val="00F46439"/>
    <w:rsid w:val="00F57615"/>
    <w:rsid w:val="00F829FD"/>
    <w:rsid w:val="00F847D5"/>
    <w:rsid w:val="00FA307E"/>
    <w:rsid w:val="00FA5861"/>
    <w:rsid w:val="00FB230B"/>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1914466363">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25art159" TargetMode="External"/><Relationship Id="rId21" Type="http://schemas.openxmlformats.org/officeDocument/2006/relationships/hyperlink" Target="https://www.planalto.gov.br/ccivil_03/_ato2015-2018/2018/lei/l13709.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55" Type="http://schemas.openxmlformats.org/officeDocument/2006/relationships/hyperlink" Target="http://www.planalto.gov.br/ccivil_03/_ato2019-2022/2021/lei/L14133.htm" TargetMode="External"/><Relationship Id="rId7" Type="http://schemas.openxmlformats.org/officeDocument/2006/relationships/footnotes" Target="foot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s://www.planalto.gov.br/ccivil_03/_ato2011-2014/2013/lei/l12846.htm" TargetMode="External"/><Relationship Id="rId46" Type="http://schemas.openxmlformats.org/officeDocument/2006/relationships/hyperlink" Target="http://www.planalto.gov.br/ccivil_03/_ato2019-2022/2021/lei/L14133.htm" TargetMode="External"/><Relationship Id="rId59"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_ato2015-2018/2018/lei/l13709.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hyperlink" Target="https://www.planalto.gov.br/ccivil_03/_ato2011-2014/2012/decreto/d7724.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s://www.planalto.gov.br/ccivil_03/_ato2015-2018/2018/lei/l13709.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s://www.planalto.gov.br/ccivil_03/_ato2011-2014/2011/lei/l12527.htm" TargetMode="External"/><Relationship Id="rId58"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s://www.planalto.gov.br/ccivil_03/_ato2015-2018/2018/lei/l13709.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image" Target="media/image1.png"/><Relationship Id="rId57" Type="http://schemas.openxmlformats.org/officeDocument/2006/relationships/footer" Target="footer1.xm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s://www.planalto.gov.br/ccivil_03/_ato2015-2018/2018/lei/l13709.htm" TargetMode="Externa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yperlink" Target="http://www.planalto.gov.br/ccivil_03/_ato2019-2022/2021/lei/L14133.htm" TargetMode="Externa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s://www.planalto.gov.br/ccivil_03/leis/l8078compilado.htm" TargetMode="External"/><Relationship Id="rId22" Type="http://schemas.openxmlformats.org/officeDocument/2006/relationships/hyperlink" Target="https://www.planalto.gov.br/ccivil_03/_ato2015-2018/2018/lei/l13709.htm" TargetMode="External"/><Relationship Id="rId27" Type="http://schemas.openxmlformats.org/officeDocument/2006/relationships/hyperlink" Target="https://www.planalto.gov.br/ccivil_03/_ato2011-2014/2013/lei/l12846.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s://www.gov.br/compras/pt-br/acesso-a-informacao/legislacao/instrucoes-normativas/instrucao-normativa-seges-me-no-26-de-13-de-abril-de-2022" TargetMode="External"/><Relationship Id="rId48" Type="http://schemas.openxmlformats.org/officeDocument/2006/relationships/hyperlink" Target="http://www.planalto.gov.br/ccivil_03/_ato2019-2022/2021/lei/L14133.htm" TargetMode="External"/><Relationship Id="rId56" Type="http://schemas.openxmlformats.org/officeDocument/2006/relationships/header" Target="header1.xml"/><Relationship Id="rId8" Type="http://schemas.openxmlformats.org/officeDocument/2006/relationships/endnotes" Target="endnotes.xml"/><Relationship Id="rId51" Type="http://schemas.openxmlformats.org/officeDocument/2006/relationships/hyperlink" Target="http://www.planalto.gov.br/ccivil_03/_ato2019-2022/2021/lei/L14133.htm" TargetMode="External"/><Relationship Id="rId3"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446</TotalTime>
  <Pages>17</Pages>
  <Words>6459</Words>
  <Characters>34884</Characters>
  <Application>Microsoft Office Word</Application>
  <DocSecurity>0</DocSecurity>
  <Lines>290</Lines>
  <Paragraphs>82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Win10</cp:lastModifiedBy>
  <cp:revision>52</cp:revision>
  <cp:lastPrinted>2023-08-22T17:19:00Z</cp:lastPrinted>
  <dcterms:created xsi:type="dcterms:W3CDTF">2023-08-18T18:10:00Z</dcterms:created>
  <dcterms:modified xsi:type="dcterms:W3CDTF">2025-11-07T15:41:00Z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